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8D56" w14:textId="587D491E" w:rsidR="005D2C8F" w:rsidRPr="007C3C19" w:rsidRDefault="002A26C9" w:rsidP="005D2C8F">
      <w:pPr>
        <w:jc w:val="both"/>
        <w:rPr>
          <w:rFonts w:ascii="Arial" w:eastAsia="Arial" w:hAnsi="Arial" w:cs="Arial"/>
        </w:rPr>
      </w:pPr>
      <w:r>
        <w:rPr>
          <w:rFonts w:ascii="Arial" w:hAnsi="Arial"/>
          <w:b/>
        </w:rPr>
        <w:t xml:space="preserve">Slovenski </w:t>
      </w:r>
      <w:proofErr w:type="spellStart"/>
      <w:r>
        <w:rPr>
          <w:rFonts w:ascii="Arial" w:hAnsi="Arial"/>
          <w:b/>
        </w:rPr>
        <w:t>državni</w:t>
      </w:r>
      <w:proofErr w:type="spellEnd"/>
      <w:r>
        <w:rPr>
          <w:rFonts w:ascii="Arial" w:hAnsi="Arial"/>
          <w:b/>
        </w:rPr>
        <w:t xml:space="preserve"> </w:t>
      </w:r>
      <w:proofErr w:type="spellStart"/>
      <w:r>
        <w:rPr>
          <w:rFonts w:ascii="Arial" w:hAnsi="Arial"/>
          <w:b/>
        </w:rPr>
        <w:t>gozdovi</w:t>
      </w:r>
      <w:proofErr w:type="spellEnd"/>
      <w:r>
        <w:rPr>
          <w:rFonts w:ascii="Arial" w:hAnsi="Arial"/>
          <w:b/>
        </w:rPr>
        <w:t>, d.o.o.,</w:t>
      </w:r>
      <w:r>
        <w:rPr>
          <w:rFonts w:ascii="Arial" w:hAnsi="Arial"/>
        </w:rPr>
        <w:t xml:space="preserve"> </w:t>
      </w:r>
      <w:proofErr w:type="spellStart"/>
      <w:r>
        <w:rPr>
          <w:rFonts w:ascii="Arial" w:hAnsi="Arial"/>
        </w:rPr>
        <w:t>Rožna</w:t>
      </w:r>
      <w:proofErr w:type="spellEnd"/>
      <w:r>
        <w:rPr>
          <w:rFonts w:ascii="Arial" w:hAnsi="Arial"/>
        </w:rPr>
        <w:t xml:space="preserve"> </w:t>
      </w:r>
      <w:proofErr w:type="spellStart"/>
      <w:r>
        <w:rPr>
          <w:rFonts w:ascii="Arial" w:hAnsi="Arial"/>
        </w:rPr>
        <w:t>ulica</w:t>
      </w:r>
      <w:proofErr w:type="spellEnd"/>
      <w:r>
        <w:rPr>
          <w:rFonts w:ascii="Arial" w:hAnsi="Arial"/>
        </w:rPr>
        <w:t xml:space="preserve"> 39, 1330 Kočevje, registration No.: 7035845000, VAT ID No.: SI75204878, bank account No.: SI56 0292 2026 1894 466, represented by mag. Marko Matjašič, Managing Director and dr Aleš Kadunc, Director (hereinafter referred to as: SiDG d.o.o.)</w:t>
      </w:r>
    </w:p>
    <w:p w14:paraId="6C9BEA51" w14:textId="5E83EA17" w:rsidR="00E1403B" w:rsidRPr="007C3C19" w:rsidRDefault="003356FB" w:rsidP="005D2C8F">
      <w:pPr>
        <w:jc w:val="both"/>
        <w:rPr>
          <w:rFonts w:ascii="Arial" w:eastAsia="Arial" w:hAnsi="Arial" w:cs="Arial"/>
        </w:rPr>
      </w:pPr>
      <w:r>
        <w:rPr>
          <w:rFonts w:ascii="Arial" w:hAnsi="Arial"/>
        </w:rPr>
        <w:t>and</w:t>
      </w:r>
    </w:p>
    <w:p w14:paraId="176060AB" w14:textId="5941FEFA" w:rsidR="002A26C9" w:rsidRPr="007C3C19" w:rsidRDefault="003B7A5F" w:rsidP="003B7A5F">
      <w:pPr>
        <w:jc w:val="both"/>
        <w:rPr>
          <w:rFonts w:ascii="Arial" w:eastAsia="Arial" w:hAnsi="Arial" w:cs="Arial"/>
        </w:rPr>
      </w:pPr>
      <w:r>
        <w:rPr>
          <w:rStyle w:val="contentcontrolboundarysink"/>
          <w:rFonts w:ascii="Arial" w:hAnsi="Arial"/>
          <w:b/>
          <w:shd w:val="clear" w:color="auto" w:fill="FFFFFF"/>
        </w:rPr>
        <w:t>Buyer</w:t>
      </w:r>
      <w:r>
        <w:rPr>
          <w:rStyle w:val="contentcontrolboundarysink"/>
          <w:rFonts w:ascii="Arial" w:hAnsi="Arial"/>
          <w:shd w:val="clear" w:color="auto" w:fill="FFFFFF"/>
        </w:rPr>
        <w:t xml:space="preserve"> (name) _____________________ (address, postcode) _____________________, registration No.:</w:t>
      </w:r>
      <w:r>
        <w:rPr>
          <w:rStyle w:val="eop"/>
          <w:rFonts w:ascii="Arial" w:hAnsi="Arial"/>
          <w:shd w:val="clear" w:color="auto" w:fill="FFFFFF"/>
        </w:rPr>
        <w:t> _______________________</w:t>
      </w:r>
      <w:r>
        <w:rPr>
          <w:rFonts w:ascii="Arial" w:hAnsi="Arial"/>
        </w:rPr>
        <w:t xml:space="preserve">, VAT ID No./tax ID </w:t>
      </w:r>
      <w:proofErr w:type="gramStart"/>
      <w:r>
        <w:rPr>
          <w:rFonts w:ascii="Arial" w:hAnsi="Arial"/>
        </w:rPr>
        <w:t>No.:</w:t>
      </w:r>
      <w:r>
        <w:rPr>
          <w:rStyle w:val="contentcontrolboundarysink"/>
          <w:rFonts w:ascii="Arial" w:hAnsi="Arial"/>
        </w:rPr>
        <w:t>_</w:t>
      </w:r>
      <w:proofErr w:type="gramEnd"/>
      <w:r>
        <w:rPr>
          <w:rStyle w:val="contentcontrolboundarysink"/>
          <w:rFonts w:ascii="Arial" w:hAnsi="Arial"/>
        </w:rPr>
        <w:t>____________,</w:t>
      </w:r>
      <w:r>
        <w:rPr>
          <w:rFonts w:ascii="Arial" w:hAnsi="Arial"/>
        </w:rPr>
        <w:t xml:space="preserve"> represented by _____________________________, Director (hereinafter referred to as: the Buyer).</w:t>
      </w:r>
    </w:p>
    <w:p w14:paraId="65A01B47" w14:textId="77777777" w:rsidR="002A26C9" w:rsidRPr="007C3C19" w:rsidRDefault="002A26C9" w:rsidP="00F116AD">
      <w:pPr>
        <w:jc w:val="both"/>
        <w:rPr>
          <w:rFonts w:ascii="Arial" w:hAnsi="Arial" w:cs="Arial"/>
          <w:strike/>
        </w:rPr>
      </w:pPr>
    </w:p>
    <w:p w14:paraId="02CF6E9C" w14:textId="77777777" w:rsidR="003E41C3" w:rsidRPr="007C3C19" w:rsidRDefault="003E41C3">
      <w:pPr>
        <w:jc w:val="both"/>
        <w:rPr>
          <w:rFonts w:ascii="Arial" w:eastAsia="Arial" w:hAnsi="Arial" w:cs="Arial"/>
        </w:rPr>
      </w:pPr>
    </w:p>
    <w:p w14:paraId="6AD30580" w14:textId="77777777" w:rsidR="003E41C3" w:rsidRPr="007C3C19" w:rsidRDefault="00351C78">
      <w:pPr>
        <w:jc w:val="center"/>
        <w:rPr>
          <w:rFonts w:ascii="Arial" w:eastAsia="Arial" w:hAnsi="Arial" w:cs="Arial"/>
        </w:rPr>
      </w:pPr>
      <w:r>
        <w:rPr>
          <w:rFonts w:ascii="Arial" w:hAnsi="Arial"/>
        </w:rPr>
        <w:t>conclude the following</w:t>
      </w:r>
    </w:p>
    <w:p w14:paraId="2CFA267E" w14:textId="13D98692" w:rsidR="001668A0" w:rsidRPr="007C3C19" w:rsidRDefault="00351C78" w:rsidP="001668A0">
      <w:pPr>
        <w:pStyle w:val="Telobesedila"/>
        <w:overflowPunct w:val="0"/>
        <w:autoSpaceDE w:val="0"/>
        <w:autoSpaceDN w:val="0"/>
        <w:adjustRightInd w:val="0"/>
        <w:ind w:left="720"/>
        <w:jc w:val="center"/>
        <w:rPr>
          <w:rFonts w:eastAsia="Arial"/>
          <w:b/>
        </w:rPr>
      </w:pPr>
      <w:r>
        <w:rPr>
          <w:b/>
        </w:rPr>
        <w:t xml:space="preserve">CONTRACT OF SALE OF FOREST WOOD PRODUCTS AT AN AUCTION FOR HIGHER-VALUE FOREST WOOD PRODUCTS FROM FORESTS OWNED BY THE REPUBLIC OF SLOVENIA No. </w:t>
      </w:r>
      <w:r w:rsidR="004D6E83">
        <w:rPr>
          <w:b/>
        </w:rPr>
        <w:t>_________</w:t>
      </w:r>
    </w:p>
    <w:p w14:paraId="1F520492" w14:textId="13A36D5E" w:rsidR="00F116AD" w:rsidRPr="007C3C19" w:rsidRDefault="00F116AD" w:rsidP="001668A0">
      <w:pPr>
        <w:pBdr>
          <w:bottom w:val="single" w:sz="12" w:space="1" w:color="auto"/>
        </w:pBdr>
        <w:jc w:val="center"/>
        <w:rPr>
          <w:rFonts w:ascii="Arial" w:eastAsia="Arial" w:hAnsi="Arial" w:cs="Arial"/>
          <w:b/>
          <w:sz w:val="24"/>
          <w:szCs w:val="24"/>
          <w:lang w:eastAsia="en-US"/>
        </w:rPr>
      </w:pPr>
    </w:p>
    <w:p w14:paraId="288609F1" w14:textId="77777777" w:rsidR="003E41C3" w:rsidRPr="007C3C19" w:rsidRDefault="00351C78" w:rsidP="00F116AD">
      <w:pPr>
        <w:pStyle w:val="Odstavekseznama"/>
        <w:numPr>
          <w:ilvl w:val="0"/>
          <w:numId w:val="17"/>
        </w:numPr>
        <w:spacing w:after="0"/>
        <w:jc w:val="center"/>
        <w:rPr>
          <w:rFonts w:ascii="Arial" w:eastAsia="Arial" w:hAnsi="Arial" w:cs="Arial"/>
          <w:b/>
        </w:rPr>
      </w:pPr>
      <w:r>
        <w:rPr>
          <w:rFonts w:ascii="Arial" w:hAnsi="Arial"/>
          <w:b/>
        </w:rPr>
        <w:t>Article</w:t>
      </w:r>
    </w:p>
    <w:p w14:paraId="39381F2B" w14:textId="77777777" w:rsidR="003E41C3" w:rsidRPr="007C3C19" w:rsidRDefault="00351C78">
      <w:pPr>
        <w:spacing w:after="0"/>
        <w:jc w:val="center"/>
        <w:rPr>
          <w:rFonts w:ascii="Arial" w:eastAsia="Arial" w:hAnsi="Arial" w:cs="Arial"/>
          <w:b/>
        </w:rPr>
      </w:pPr>
      <w:r>
        <w:rPr>
          <w:rFonts w:ascii="Arial" w:hAnsi="Arial"/>
          <w:b/>
        </w:rPr>
        <w:t>Preliminary observations</w:t>
      </w:r>
    </w:p>
    <w:p w14:paraId="39108C70" w14:textId="77777777" w:rsidR="003E41C3" w:rsidRPr="007C3C19" w:rsidRDefault="003E41C3">
      <w:pPr>
        <w:spacing w:after="0"/>
        <w:jc w:val="center"/>
        <w:rPr>
          <w:rFonts w:ascii="Arial" w:eastAsia="Arial" w:hAnsi="Arial" w:cs="Arial"/>
          <w:b/>
        </w:rPr>
      </w:pPr>
    </w:p>
    <w:p w14:paraId="4AE87A08" w14:textId="77777777" w:rsidR="003E41C3" w:rsidRPr="007C3C19" w:rsidRDefault="00351C78">
      <w:pPr>
        <w:spacing w:after="0"/>
        <w:ind w:left="-170"/>
        <w:jc w:val="both"/>
        <w:rPr>
          <w:rFonts w:ascii="Arial" w:eastAsia="Arial" w:hAnsi="Arial" w:cs="Arial"/>
        </w:rPr>
      </w:pPr>
      <w:r>
        <w:rPr>
          <w:rFonts w:ascii="Arial" w:hAnsi="Arial"/>
        </w:rPr>
        <w:t>At the outset, the Contracting Parties note that:</w:t>
      </w:r>
    </w:p>
    <w:p w14:paraId="21359C8E" w14:textId="77777777" w:rsidR="003B7A5F" w:rsidRPr="00CD4623" w:rsidRDefault="003B7A5F" w:rsidP="003B7A5F">
      <w:pPr>
        <w:numPr>
          <w:ilvl w:val="0"/>
          <w:numId w:val="20"/>
        </w:numPr>
        <w:spacing w:after="0"/>
        <w:ind w:left="142" w:hanging="284"/>
        <w:jc w:val="both"/>
        <w:rPr>
          <w:rFonts w:ascii="Arial" w:eastAsia="Arial" w:hAnsi="Arial" w:cs="Arial"/>
        </w:rPr>
      </w:pPr>
      <w:r>
        <w:rPr>
          <w:rFonts w:ascii="Arial" w:hAnsi="Arial"/>
        </w:rPr>
        <w:t>the seller SiDG d.o.o. manages forests owned by the Republic of Slovenia on the basis of the provisions of the Act on the Management of Forests Owned by the Republic of Slovenia (Official Gazette of the Republic of Slovenia, Nos. 9/16, 36/21 – ZZIRDKG and 140/22 – ZSDH-1A) and is thus entitled to sell timber and forest wood products from these forests;</w:t>
      </w:r>
    </w:p>
    <w:p w14:paraId="20C3AD48" w14:textId="77777777" w:rsidR="003B7A5F" w:rsidRDefault="003B7A5F" w:rsidP="003B7A5F">
      <w:pPr>
        <w:numPr>
          <w:ilvl w:val="0"/>
          <w:numId w:val="20"/>
        </w:numPr>
        <w:spacing w:after="0"/>
        <w:ind w:left="142" w:hanging="284"/>
        <w:jc w:val="both"/>
        <w:rPr>
          <w:rFonts w:ascii="Arial" w:eastAsia="Arial" w:hAnsi="Arial" w:cs="Arial"/>
        </w:rPr>
      </w:pPr>
      <w:r>
        <w:rPr>
          <w:rFonts w:ascii="Arial" w:hAnsi="Arial"/>
        </w:rPr>
        <w:t xml:space="preserve">the Seller shall sell timber and forest wood products (hereinafter referred to as: FWP) on the basis of and in accordance with the applicable Rules of the company Slovenski </w:t>
      </w:r>
      <w:proofErr w:type="spellStart"/>
      <w:r>
        <w:rPr>
          <w:rFonts w:ascii="Arial" w:hAnsi="Arial"/>
        </w:rPr>
        <w:t>državni</w:t>
      </w:r>
      <w:proofErr w:type="spellEnd"/>
      <w:r>
        <w:rPr>
          <w:rFonts w:ascii="Arial" w:hAnsi="Arial"/>
        </w:rPr>
        <w:t xml:space="preserve"> </w:t>
      </w:r>
      <w:proofErr w:type="spellStart"/>
      <w:r>
        <w:rPr>
          <w:rFonts w:ascii="Arial" w:hAnsi="Arial"/>
        </w:rPr>
        <w:t>gozdovi</w:t>
      </w:r>
      <w:proofErr w:type="spellEnd"/>
      <w:r>
        <w:rPr>
          <w:rFonts w:ascii="Arial" w:hAnsi="Arial"/>
        </w:rPr>
        <w:t>, d.o.o., on the method and criteria for the sale of forest wood products, which are publicly published and available on the Seller's website (hereinafter referred to as: the Rules for Sale or R.S.);</w:t>
      </w:r>
    </w:p>
    <w:p w14:paraId="0DDB77C1" w14:textId="50654549" w:rsidR="003B7A5F" w:rsidRPr="00557E26" w:rsidRDefault="003B7A5F" w:rsidP="003B7A5F">
      <w:pPr>
        <w:numPr>
          <w:ilvl w:val="0"/>
          <w:numId w:val="20"/>
        </w:numPr>
        <w:spacing w:after="0"/>
        <w:ind w:left="142" w:hanging="284"/>
        <w:jc w:val="both"/>
        <w:rPr>
          <w:rFonts w:ascii="Arial" w:hAnsi="Arial" w:cs="Arial"/>
        </w:rPr>
      </w:pPr>
      <w:r>
        <w:rPr>
          <w:rFonts w:ascii="Arial" w:hAnsi="Arial"/>
        </w:rPr>
        <w:t xml:space="preserve">the Buyer was the economically most advantageous auctioneer in the public auction </w:t>
      </w:r>
      <w:proofErr w:type="gramStart"/>
      <w:r>
        <w:rPr>
          <w:rFonts w:ascii="Arial" w:hAnsi="Arial"/>
        </w:rPr>
        <w:t>procedure;</w:t>
      </w:r>
      <w:proofErr w:type="gramEnd"/>
    </w:p>
    <w:p w14:paraId="378DDD5D" w14:textId="77777777" w:rsidR="003B7A5F" w:rsidRPr="00CD4623" w:rsidRDefault="003B7A5F" w:rsidP="003B7A5F">
      <w:pPr>
        <w:numPr>
          <w:ilvl w:val="0"/>
          <w:numId w:val="20"/>
        </w:numPr>
        <w:spacing w:after="0"/>
        <w:ind w:left="142" w:hanging="284"/>
        <w:jc w:val="both"/>
        <w:rPr>
          <w:rFonts w:ascii="Arial" w:eastAsia="Arial" w:hAnsi="Arial" w:cs="Arial"/>
        </w:rPr>
      </w:pPr>
      <w:r>
        <w:rPr>
          <w:rFonts w:ascii="Arial" w:hAnsi="Arial"/>
        </w:rPr>
        <w:t xml:space="preserve">the Contracting Parties </w:t>
      </w:r>
      <w:proofErr w:type="gramStart"/>
      <w:r>
        <w:rPr>
          <w:rFonts w:ascii="Arial" w:hAnsi="Arial"/>
        </w:rPr>
        <w:t>enter into</w:t>
      </w:r>
      <w:proofErr w:type="gramEnd"/>
      <w:r>
        <w:rPr>
          <w:rFonts w:ascii="Arial" w:hAnsi="Arial"/>
        </w:rPr>
        <w:t xml:space="preserve"> this Contract to regulate their mutual rights and obligations </w:t>
      </w:r>
      <w:proofErr w:type="gramStart"/>
      <w:r>
        <w:rPr>
          <w:rFonts w:ascii="Arial" w:hAnsi="Arial"/>
        </w:rPr>
        <w:t>with regard to</w:t>
      </w:r>
      <w:proofErr w:type="gramEnd"/>
      <w:r>
        <w:rPr>
          <w:rFonts w:ascii="Arial" w:hAnsi="Arial"/>
        </w:rPr>
        <w:t xml:space="preserve"> the performance of this Contract.</w:t>
      </w:r>
    </w:p>
    <w:p w14:paraId="424E8D99" w14:textId="77777777" w:rsidR="003E41C3" w:rsidRPr="007C3C19" w:rsidRDefault="003E41C3">
      <w:pPr>
        <w:spacing w:after="0"/>
        <w:ind w:left="190"/>
        <w:jc w:val="both"/>
        <w:rPr>
          <w:rFonts w:ascii="Arial" w:eastAsia="Arial" w:hAnsi="Arial" w:cs="Arial"/>
        </w:rPr>
      </w:pPr>
    </w:p>
    <w:p w14:paraId="5A9B0A2A" w14:textId="77777777" w:rsidR="003E41C3" w:rsidRPr="007C3C19" w:rsidRDefault="00351C78" w:rsidP="00F116AD">
      <w:pPr>
        <w:pStyle w:val="Odstavekseznama"/>
        <w:numPr>
          <w:ilvl w:val="0"/>
          <w:numId w:val="17"/>
        </w:numPr>
        <w:spacing w:after="0"/>
        <w:jc w:val="center"/>
        <w:rPr>
          <w:rFonts w:ascii="Arial" w:eastAsia="Arial" w:hAnsi="Arial" w:cs="Arial"/>
          <w:b/>
        </w:rPr>
      </w:pPr>
      <w:r>
        <w:rPr>
          <w:rFonts w:ascii="Arial" w:hAnsi="Arial"/>
          <w:b/>
        </w:rPr>
        <w:t>Article</w:t>
      </w:r>
    </w:p>
    <w:p w14:paraId="08E1C71A" w14:textId="5136DE51" w:rsidR="003E41C3" w:rsidRPr="007C3C19" w:rsidRDefault="00881941">
      <w:pPr>
        <w:spacing w:after="0"/>
        <w:ind w:left="-142"/>
        <w:jc w:val="center"/>
        <w:rPr>
          <w:rFonts w:ascii="Arial" w:eastAsia="Arial" w:hAnsi="Arial" w:cs="Arial"/>
          <w:b/>
          <w:color w:val="FF0000"/>
        </w:rPr>
      </w:pPr>
      <w:r>
        <w:rPr>
          <w:rFonts w:ascii="Arial" w:hAnsi="Arial"/>
          <w:b/>
        </w:rPr>
        <w:t xml:space="preserve">           Subject of the sale and value</w:t>
      </w:r>
    </w:p>
    <w:p w14:paraId="57AE65C3" w14:textId="77777777" w:rsidR="00BD43F5" w:rsidRPr="007C3C19" w:rsidRDefault="00BD43F5">
      <w:pPr>
        <w:ind w:left="360"/>
        <w:jc w:val="both"/>
        <w:rPr>
          <w:rFonts w:ascii="Arial" w:eastAsia="Arial" w:hAnsi="Arial" w:cs="Arial"/>
        </w:rPr>
      </w:pPr>
    </w:p>
    <w:p w14:paraId="07BE5482" w14:textId="5DC2A9A9" w:rsidR="003E41C3" w:rsidRPr="007C3C19" w:rsidRDefault="00351C78">
      <w:pPr>
        <w:ind w:left="-142"/>
        <w:jc w:val="both"/>
        <w:rPr>
          <w:rFonts w:ascii="Arial" w:eastAsia="Arial" w:hAnsi="Arial" w:cs="Arial"/>
        </w:rPr>
      </w:pPr>
      <w:r>
        <w:rPr>
          <w:rFonts w:ascii="Arial" w:hAnsi="Arial"/>
        </w:rPr>
        <w:t>The subject of the sale is forest wood products from forests owned by the Republic of Slovenia and managed by SiDG d.o.o.</w:t>
      </w:r>
    </w:p>
    <w:p w14:paraId="2BBCA717" w14:textId="26D19465" w:rsidR="003E41C3" w:rsidRPr="007C3C19" w:rsidRDefault="00351C78">
      <w:pPr>
        <w:ind w:left="-142"/>
        <w:jc w:val="both"/>
        <w:rPr>
          <w:rFonts w:ascii="Arial" w:eastAsia="Arial" w:hAnsi="Arial" w:cs="Arial"/>
        </w:rPr>
      </w:pPr>
      <w:r>
        <w:rPr>
          <w:rFonts w:ascii="Arial" w:hAnsi="Arial"/>
        </w:rPr>
        <w:t xml:space="preserve">The Buyer purchases the following FWP in the following quantities and at the following value: </w:t>
      </w:r>
    </w:p>
    <w:tbl>
      <w:tblPr>
        <w:tblW w:w="9209" w:type="dxa"/>
        <w:jc w:val="center"/>
        <w:tblLayout w:type="fixed"/>
        <w:tblCellMar>
          <w:left w:w="10" w:type="dxa"/>
          <w:right w:w="10" w:type="dxa"/>
        </w:tblCellMar>
        <w:tblLook w:val="04A0" w:firstRow="1" w:lastRow="0" w:firstColumn="1" w:lastColumn="0" w:noHBand="0" w:noVBand="1"/>
      </w:tblPr>
      <w:tblGrid>
        <w:gridCol w:w="988"/>
        <w:gridCol w:w="1275"/>
        <w:gridCol w:w="1134"/>
        <w:gridCol w:w="1326"/>
        <w:gridCol w:w="1089"/>
        <w:gridCol w:w="899"/>
        <w:gridCol w:w="1249"/>
        <w:gridCol w:w="1249"/>
      </w:tblGrid>
      <w:tr w:rsidR="002933CA" w:rsidRPr="00A91D0C" w14:paraId="33734316" w14:textId="1A2E02B5" w:rsidTr="00A91D0C">
        <w:trPr>
          <w:trHeight w:val="745"/>
          <w:jc w:val="center"/>
        </w:trPr>
        <w:tc>
          <w:tcPr>
            <w:tcW w:w="98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A91D0C" w:rsidRDefault="00A51925" w:rsidP="002B0CDD">
            <w:pPr>
              <w:spacing w:after="0" w:line="240" w:lineRule="auto"/>
              <w:jc w:val="both"/>
              <w:rPr>
                <w:rFonts w:ascii="Arial" w:eastAsia="Arial" w:hAnsi="Arial" w:cs="Arial"/>
                <w:b/>
                <w:sz w:val="20"/>
                <w:szCs w:val="20"/>
              </w:rPr>
            </w:pPr>
            <w:r w:rsidRPr="00A91D0C">
              <w:rPr>
                <w:rFonts w:ascii="Arial" w:hAnsi="Arial"/>
                <w:b/>
                <w:sz w:val="20"/>
                <w:szCs w:val="20"/>
              </w:rPr>
              <w:t>CONS. No.</w:t>
            </w:r>
          </w:p>
          <w:p w14:paraId="4F5679EF" w14:textId="77777777" w:rsidR="00A51925" w:rsidRPr="00A91D0C" w:rsidRDefault="00A51925" w:rsidP="002B0CDD">
            <w:pPr>
              <w:spacing w:after="0" w:line="240" w:lineRule="auto"/>
              <w:jc w:val="both"/>
              <w:rPr>
                <w:b/>
                <w:sz w:val="20"/>
                <w:szCs w:val="20"/>
              </w:rPr>
            </w:pPr>
          </w:p>
        </w:tc>
        <w:tc>
          <w:tcPr>
            <w:tcW w:w="127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A91D0C" w:rsidRDefault="00A51925" w:rsidP="002B0CDD">
            <w:pPr>
              <w:spacing w:after="0" w:line="240" w:lineRule="auto"/>
              <w:jc w:val="center"/>
              <w:rPr>
                <w:b/>
                <w:sz w:val="20"/>
                <w:szCs w:val="20"/>
              </w:rPr>
            </w:pPr>
            <w:r w:rsidRPr="00A91D0C">
              <w:rPr>
                <w:rFonts w:ascii="Arial" w:hAnsi="Arial"/>
                <w:b/>
                <w:sz w:val="20"/>
                <w:szCs w:val="20"/>
              </w:rPr>
              <w:t>BARCODE</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A91D0C" w:rsidRDefault="00A51925" w:rsidP="002B0CDD">
            <w:pPr>
              <w:spacing w:after="0" w:line="240" w:lineRule="auto"/>
              <w:jc w:val="center"/>
              <w:rPr>
                <w:b/>
                <w:sz w:val="20"/>
                <w:szCs w:val="20"/>
              </w:rPr>
            </w:pPr>
            <w:r w:rsidRPr="00A91D0C">
              <w:rPr>
                <w:rFonts w:ascii="Arial" w:hAnsi="Arial"/>
                <w:b/>
                <w:sz w:val="20"/>
                <w:szCs w:val="20"/>
              </w:rPr>
              <w:t>TREE SPECIES</w:t>
            </w:r>
          </w:p>
        </w:tc>
        <w:tc>
          <w:tcPr>
            <w:tcW w:w="132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A91D0C" w:rsidRDefault="00A51925" w:rsidP="002B0CDD">
            <w:pPr>
              <w:spacing w:after="0" w:line="240" w:lineRule="auto"/>
              <w:jc w:val="center"/>
              <w:rPr>
                <w:b/>
                <w:sz w:val="20"/>
                <w:szCs w:val="20"/>
              </w:rPr>
            </w:pPr>
            <w:r w:rsidRPr="00A91D0C">
              <w:rPr>
                <w:rFonts w:ascii="Arial" w:hAnsi="Arial"/>
                <w:b/>
                <w:sz w:val="20"/>
                <w:szCs w:val="20"/>
              </w:rPr>
              <w:t>DIAMETER (cm)</w:t>
            </w:r>
          </w:p>
        </w:tc>
        <w:tc>
          <w:tcPr>
            <w:tcW w:w="108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A91D0C" w:rsidRDefault="00A51925" w:rsidP="002B0CDD">
            <w:pPr>
              <w:spacing w:after="0" w:line="240" w:lineRule="auto"/>
              <w:jc w:val="center"/>
              <w:rPr>
                <w:rFonts w:ascii="Arial" w:eastAsia="Arial" w:hAnsi="Arial" w:cs="Arial"/>
                <w:b/>
                <w:sz w:val="20"/>
                <w:szCs w:val="20"/>
              </w:rPr>
            </w:pPr>
            <w:r w:rsidRPr="00A91D0C">
              <w:rPr>
                <w:rFonts w:ascii="Arial" w:hAnsi="Arial"/>
                <w:b/>
                <w:sz w:val="20"/>
                <w:szCs w:val="20"/>
              </w:rPr>
              <w:t>LENGTH (m)</w:t>
            </w:r>
          </w:p>
        </w:tc>
        <w:tc>
          <w:tcPr>
            <w:tcW w:w="89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A91D0C" w:rsidRDefault="00A51925" w:rsidP="002B0CDD">
            <w:pPr>
              <w:spacing w:after="0" w:line="240" w:lineRule="auto"/>
              <w:jc w:val="center"/>
              <w:rPr>
                <w:rFonts w:ascii="Arial" w:eastAsia="Arial" w:hAnsi="Arial" w:cs="Arial"/>
                <w:b/>
                <w:sz w:val="20"/>
                <w:szCs w:val="20"/>
              </w:rPr>
            </w:pPr>
            <w:r w:rsidRPr="00A91D0C">
              <w:rPr>
                <w:rFonts w:ascii="Arial" w:hAnsi="Arial"/>
                <w:b/>
                <w:sz w:val="20"/>
                <w:szCs w:val="20"/>
              </w:rPr>
              <w:t>VOLUME (m</w:t>
            </w:r>
            <w:r w:rsidRPr="00A91D0C">
              <w:rPr>
                <w:rFonts w:ascii="Arial" w:hAnsi="Arial"/>
                <w:b/>
                <w:sz w:val="20"/>
                <w:szCs w:val="20"/>
                <w:vertAlign w:val="superscript"/>
              </w:rPr>
              <w:t>3</w:t>
            </w:r>
            <w:r w:rsidRPr="00A91D0C">
              <w:rPr>
                <w:rFonts w:ascii="Arial" w:hAnsi="Arial"/>
                <w:b/>
                <w:sz w:val="20"/>
                <w:szCs w:val="20"/>
              </w:rPr>
              <w:t>)</w:t>
            </w:r>
          </w:p>
        </w:tc>
        <w:tc>
          <w:tcPr>
            <w:tcW w:w="124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45C697CE" w:rsidR="00A51925" w:rsidRPr="00A91D0C" w:rsidRDefault="00A51925" w:rsidP="002B0CDD">
            <w:pPr>
              <w:spacing w:after="0" w:line="240" w:lineRule="auto"/>
              <w:jc w:val="center"/>
              <w:rPr>
                <w:rFonts w:ascii="Arial" w:eastAsia="Arial" w:hAnsi="Arial" w:cs="Arial"/>
                <w:b/>
                <w:sz w:val="20"/>
                <w:szCs w:val="20"/>
              </w:rPr>
            </w:pPr>
            <w:r w:rsidRPr="00A91D0C">
              <w:rPr>
                <w:rFonts w:ascii="Arial" w:hAnsi="Arial"/>
                <w:b/>
                <w:sz w:val="20"/>
                <w:szCs w:val="20"/>
              </w:rPr>
              <w:t>EUR/m</w:t>
            </w:r>
            <w:r w:rsidRPr="00A91D0C">
              <w:rPr>
                <w:rFonts w:ascii="Arial" w:hAnsi="Arial"/>
                <w:b/>
                <w:sz w:val="20"/>
                <w:szCs w:val="20"/>
                <w:vertAlign w:val="superscript"/>
              </w:rPr>
              <w:t xml:space="preserve">3 </w:t>
            </w:r>
            <w:r w:rsidRPr="00A91D0C">
              <w:rPr>
                <w:rFonts w:ascii="Arial" w:hAnsi="Arial"/>
                <w:b/>
                <w:sz w:val="20"/>
                <w:szCs w:val="20"/>
              </w:rPr>
              <w:t>EXCLUDING VAT</w:t>
            </w:r>
          </w:p>
        </w:tc>
        <w:tc>
          <w:tcPr>
            <w:tcW w:w="124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EBA9000" w:rsidR="00A51925" w:rsidRPr="00A91D0C" w:rsidRDefault="00A51925" w:rsidP="002B0CDD">
            <w:pPr>
              <w:spacing w:after="0" w:line="240" w:lineRule="auto"/>
              <w:jc w:val="center"/>
              <w:rPr>
                <w:rFonts w:ascii="Arial" w:eastAsia="Arial" w:hAnsi="Arial" w:cs="Arial"/>
                <w:b/>
                <w:sz w:val="20"/>
                <w:szCs w:val="20"/>
              </w:rPr>
            </w:pPr>
            <w:r w:rsidRPr="00A91D0C">
              <w:rPr>
                <w:rFonts w:ascii="Arial" w:hAnsi="Arial"/>
                <w:b/>
                <w:sz w:val="20"/>
                <w:szCs w:val="20"/>
              </w:rPr>
              <w:t xml:space="preserve">TOTAL EUR EXCLUDING VAT </w:t>
            </w:r>
          </w:p>
        </w:tc>
      </w:tr>
      <w:tr w:rsidR="002933CA" w:rsidRPr="00A91D0C" w14:paraId="5EE66063" w14:textId="6672F6DA" w:rsidTr="00A91D0C">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A91D0C" w:rsidRDefault="00A51925" w:rsidP="002B0CDD">
            <w:pPr>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A91D0C" w:rsidRDefault="00A51925" w:rsidP="002B0CD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A91D0C" w:rsidRDefault="00A51925" w:rsidP="002B0CDD">
            <w:pPr>
              <w:jc w:val="center"/>
              <w:rPr>
                <w:sz w:val="20"/>
                <w:szCs w:val="20"/>
              </w:rPr>
            </w:pPr>
          </w:p>
        </w:tc>
        <w:tc>
          <w:tcPr>
            <w:tcW w:w="1326"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A91D0C" w:rsidRDefault="00A51925" w:rsidP="002B0CDD">
            <w:pPr>
              <w:rPr>
                <w:sz w:val="20"/>
                <w:szCs w:val="20"/>
              </w:rPr>
            </w:pPr>
          </w:p>
        </w:tc>
        <w:tc>
          <w:tcPr>
            <w:tcW w:w="1089"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A91D0C" w:rsidRDefault="00A51925" w:rsidP="002B0CDD">
            <w:pPr>
              <w:rPr>
                <w:sz w:val="20"/>
                <w:szCs w:val="20"/>
              </w:rPr>
            </w:pPr>
          </w:p>
        </w:tc>
        <w:tc>
          <w:tcPr>
            <w:tcW w:w="899" w:type="dxa"/>
            <w:tcBorders>
              <w:top w:val="single" w:sz="4" w:space="0" w:color="auto"/>
              <w:left w:val="single" w:sz="4" w:space="0" w:color="auto"/>
              <w:bottom w:val="single" w:sz="4" w:space="0" w:color="auto"/>
              <w:right w:val="single" w:sz="4" w:space="0" w:color="auto"/>
            </w:tcBorders>
          </w:tcPr>
          <w:p w14:paraId="6A74A214" w14:textId="77777777" w:rsidR="00A51925" w:rsidRPr="00A91D0C" w:rsidRDefault="00A51925" w:rsidP="002B0CDD">
            <w:pPr>
              <w:rPr>
                <w:sz w:val="20"/>
                <w:szCs w:val="20"/>
              </w:rPr>
            </w:pPr>
          </w:p>
        </w:tc>
        <w:tc>
          <w:tcPr>
            <w:tcW w:w="1249" w:type="dxa"/>
            <w:tcBorders>
              <w:top w:val="single" w:sz="4" w:space="0" w:color="auto"/>
              <w:left w:val="single" w:sz="4" w:space="0" w:color="auto"/>
              <w:bottom w:val="single" w:sz="4" w:space="0" w:color="auto"/>
              <w:right w:val="single" w:sz="4" w:space="0" w:color="auto"/>
            </w:tcBorders>
          </w:tcPr>
          <w:p w14:paraId="031E4939" w14:textId="77777777" w:rsidR="00A51925" w:rsidRPr="00A91D0C" w:rsidRDefault="00A51925" w:rsidP="002B0CDD">
            <w:pPr>
              <w:rPr>
                <w:sz w:val="20"/>
                <w:szCs w:val="20"/>
              </w:rPr>
            </w:pPr>
          </w:p>
        </w:tc>
        <w:tc>
          <w:tcPr>
            <w:tcW w:w="1249" w:type="dxa"/>
            <w:tcBorders>
              <w:top w:val="single" w:sz="4" w:space="0" w:color="auto"/>
              <w:left w:val="single" w:sz="4" w:space="0" w:color="auto"/>
              <w:bottom w:val="single" w:sz="4" w:space="0" w:color="auto"/>
              <w:right w:val="single" w:sz="4" w:space="0" w:color="auto"/>
            </w:tcBorders>
          </w:tcPr>
          <w:p w14:paraId="6374FBC2" w14:textId="77777777" w:rsidR="00A51925" w:rsidRPr="00A91D0C" w:rsidRDefault="00A51925" w:rsidP="002B0CDD">
            <w:pPr>
              <w:rPr>
                <w:sz w:val="20"/>
                <w:szCs w:val="20"/>
              </w:rPr>
            </w:pPr>
          </w:p>
        </w:tc>
      </w:tr>
      <w:tr w:rsidR="002933CA" w:rsidRPr="00A91D0C" w14:paraId="6F8C6CF4" w14:textId="19EB3744" w:rsidTr="00A91D0C">
        <w:trPr>
          <w:trHeight w:val="487"/>
          <w:jc w:val="center"/>
        </w:trPr>
        <w:tc>
          <w:tcPr>
            <w:tcW w:w="988" w:type="dxa"/>
            <w:tcBorders>
              <w:top w:val="single" w:sz="4" w:space="0" w:color="auto"/>
              <w:left w:val="single" w:sz="4" w:space="0" w:color="auto"/>
              <w:bottom w:val="single" w:sz="4" w:space="0" w:color="auto"/>
              <w:right w:val="single" w:sz="4" w:space="0" w:color="auto"/>
            </w:tcBorders>
            <w:vAlign w:val="center"/>
          </w:tcPr>
          <w:p w14:paraId="470C986C" w14:textId="5E200DAE" w:rsidR="00A51925" w:rsidRPr="00A91D0C" w:rsidRDefault="00A51925" w:rsidP="0030580B">
            <w:pPr>
              <w:rPr>
                <w:sz w:val="20"/>
                <w:szCs w:val="20"/>
              </w:rPr>
            </w:pPr>
            <w:r w:rsidRPr="00A91D0C">
              <w:rPr>
                <w:rFonts w:ascii="Arial" w:hAnsi="Arial"/>
                <w:b/>
                <w:sz w:val="20"/>
                <w:szCs w:val="20"/>
              </w:rPr>
              <w:lastRenderedPageBreak/>
              <w:t>TOTAL</w:t>
            </w:r>
          </w:p>
        </w:tc>
        <w:tc>
          <w:tcPr>
            <w:tcW w:w="127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A91D0C" w:rsidRDefault="00A51925" w:rsidP="002B0CDD">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A91D0C" w:rsidRDefault="00A51925" w:rsidP="002B0CDD">
            <w:pPr>
              <w:jc w:val="center"/>
              <w:rPr>
                <w:sz w:val="20"/>
                <w:szCs w:val="20"/>
              </w:rPr>
            </w:pPr>
          </w:p>
        </w:tc>
        <w:tc>
          <w:tcPr>
            <w:tcW w:w="1326"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A91D0C" w:rsidRDefault="00A51925" w:rsidP="002B0CDD">
            <w:pPr>
              <w:jc w:val="right"/>
              <w:rPr>
                <w:sz w:val="20"/>
                <w:szCs w:val="20"/>
              </w:rPr>
            </w:pPr>
          </w:p>
        </w:tc>
        <w:tc>
          <w:tcPr>
            <w:tcW w:w="1089"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A91D0C" w:rsidRDefault="00A51925" w:rsidP="002B0CDD">
            <w:pPr>
              <w:jc w:val="right"/>
              <w:rPr>
                <w:sz w:val="20"/>
                <w:szCs w:val="20"/>
              </w:rPr>
            </w:pPr>
          </w:p>
        </w:tc>
        <w:tc>
          <w:tcPr>
            <w:tcW w:w="899" w:type="dxa"/>
            <w:tcBorders>
              <w:top w:val="single" w:sz="4" w:space="0" w:color="auto"/>
              <w:left w:val="single" w:sz="4" w:space="0" w:color="auto"/>
              <w:bottom w:val="single" w:sz="4" w:space="0" w:color="auto"/>
              <w:right w:val="single" w:sz="4" w:space="0" w:color="auto"/>
            </w:tcBorders>
          </w:tcPr>
          <w:p w14:paraId="5ADF5157" w14:textId="77777777" w:rsidR="00A51925" w:rsidRPr="00A91D0C" w:rsidRDefault="00A51925" w:rsidP="002B0CDD">
            <w:pPr>
              <w:jc w:val="right"/>
              <w:rPr>
                <w:sz w:val="20"/>
                <w:szCs w:val="20"/>
              </w:rPr>
            </w:pPr>
          </w:p>
        </w:tc>
        <w:tc>
          <w:tcPr>
            <w:tcW w:w="1249" w:type="dxa"/>
            <w:tcBorders>
              <w:top w:val="single" w:sz="4" w:space="0" w:color="auto"/>
              <w:left w:val="single" w:sz="4" w:space="0" w:color="auto"/>
              <w:bottom w:val="single" w:sz="4" w:space="0" w:color="auto"/>
              <w:right w:val="single" w:sz="4" w:space="0" w:color="auto"/>
            </w:tcBorders>
          </w:tcPr>
          <w:p w14:paraId="5CAC21C3" w14:textId="77777777" w:rsidR="00A51925" w:rsidRPr="00A91D0C" w:rsidRDefault="00A51925" w:rsidP="002B0CDD">
            <w:pPr>
              <w:jc w:val="right"/>
              <w:rPr>
                <w:sz w:val="20"/>
                <w:szCs w:val="20"/>
              </w:rPr>
            </w:pPr>
          </w:p>
        </w:tc>
        <w:tc>
          <w:tcPr>
            <w:tcW w:w="1249" w:type="dxa"/>
            <w:tcBorders>
              <w:top w:val="single" w:sz="4" w:space="0" w:color="auto"/>
              <w:left w:val="single" w:sz="4" w:space="0" w:color="auto"/>
              <w:bottom w:val="single" w:sz="4" w:space="0" w:color="auto"/>
              <w:right w:val="single" w:sz="4" w:space="0" w:color="auto"/>
            </w:tcBorders>
          </w:tcPr>
          <w:p w14:paraId="6FB3F3DB" w14:textId="77777777" w:rsidR="00A51925" w:rsidRPr="00A91D0C" w:rsidRDefault="00A51925" w:rsidP="002B0CDD">
            <w:pPr>
              <w:jc w:val="right"/>
              <w:rPr>
                <w:sz w:val="20"/>
                <w:szCs w:val="20"/>
              </w:rPr>
            </w:pPr>
          </w:p>
        </w:tc>
      </w:tr>
    </w:tbl>
    <w:p w14:paraId="519F9E6B" w14:textId="77777777" w:rsidR="00D61215" w:rsidRPr="007C3C19" w:rsidRDefault="00D61215">
      <w:pPr>
        <w:spacing w:after="0"/>
        <w:jc w:val="both"/>
        <w:rPr>
          <w:rFonts w:ascii="Arial" w:eastAsia="Arial" w:hAnsi="Arial" w:cs="Arial"/>
        </w:rPr>
      </w:pPr>
    </w:p>
    <w:p w14:paraId="4297E49C" w14:textId="06334BDC" w:rsidR="00F116AD" w:rsidRDefault="00F116AD">
      <w:pPr>
        <w:spacing w:after="0"/>
        <w:jc w:val="both"/>
        <w:rPr>
          <w:rFonts w:ascii="Arial" w:eastAsia="Arial" w:hAnsi="Arial" w:cs="Arial"/>
        </w:rPr>
      </w:pPr>
    </w:p>
    <w:p w14:paraId="0C6CD690" w14:textId="2A5C81F5" w:rsidR="00485CB4" w:rsidRDefault="00485CB4">
      <w:pPr>
        <w:spacing w:after="0"/>
        <w:jc w:val="both"/>
        <w:rPr>
          <w:rFonts w:ascii="Arial" w:eastAsia="Arial" w:hAnsi="Arial" w:cs="Arial"/>
        </w:rPr>
      </w:pPr>
      <w:r>
        <w:rPr>
          <w:rFonts w:ascii="Arial" w:hAnsi="Arial"/>
        </w:rPr>
        <w:t>VAT is charged in accordance with the applicable tax legislation in the Republic of Slovenia.</w:t>
      </w:r>
    </w:p>
    <w:p w14:paraId="3808F99D" w14:textId="77777777" w:rsidR="001A4DC7" w:rsidRPr="007C3C19" w:rsidRDefault="001A4DC7">
      <w:pPr>
        <w:spacing w:after="0"/>
        <w:jc w:val="both"/>
        <w:rPr>
          <w:rFonts w:ascii="Arial" w:eastAsia="Arial" w:hAnsi="Arial" w:cs="Arial"/>
        </w:rPr>
      </w:pPr>
    </w:p>
    <w:p w14:paraId="582A1028" w14:textId="77777777" w:rsidR="003E41C3" w:rsidRPr="007C3C19" w:rsidRDefault="00351C78" w:rsidP="00F116AD">
      <w:pPr>
        <w:pStyle w:val="Odstavekseznama"/>
        <w:numPr>
          <w:ilvl w:val="0"/>
          <w:numId w:val="17"/>
        </w:numPr>
        <w:spacing w:after="0"/>
        <w:jc w:val="center"/>
        <w:rPr>
          <w:rFonts w:ascii="Arial" w:eastAsia="Arial" w:hAnsi="Arial" w:cs="Arial"/>
          <w:b/>
        </w:rPr>
      </w:pPr>
      <w:r>
        <w:rPr>
          <w:rFonts w:ascii="Arial" w:hAnsi="Arial"/>
          <w:b/>
        </w:rPr>
        <w:t>Article</w:t>
      </w:r>
    </w:p>
    <w:p w14:paraId="60BAC66A" w14:textId="77777777" w:rsidR="003E41C3" w:rsidRPr="007C3C19" w:rsidRDefault="00351C78">
      <w:pPr>
        <w:spacing w:after="0"/>
        <w:ind w:left="284"/>
        <w:jc w:val="center"/>
        <w:rPr>
          <w:rFonts w:ascii="Arial" w:eastAsia="Arial" w:hAnsi="Arial" w:cs="Arial"/>
          <w:b/>
        </w:rPr>
      </w:pPr>
      <w:r>
        <w:rPr>
          <w:rFonts w:ascii="Arial" w:hAnsi="Arial"/>
          <w:b/>
        </w:rPr>
        <w:t>Time, place and method of delivery or handover of the FWP</w:t>
      </w:r>
    </w:p>
    <w:p w14:paraId="785AC252" w14:textId="77777777" w:rsidR="003E41C3" w:rsidRPr="007C3C19" w:rsidRDefault="003E41C3">
      <w:pPr>
        <w:spacing w:after="0"/>
        <w:ind w:left="284"/>
        <w:jc w:val="center"/>
        <w:rPr>
          <w:rFonts w:ascii="Arial" w:eastAsia="Arial" w:hAnsi="Arial" w:cs="Arial"/>
          <w:b/>
        </w:rPr>
      </w:pPr>
    </w:p>
    <w:p w14:paraId="513EA54B" w14:textId="11A575CD" w:rsidR="00851544" w:rsidRPr="007C3C19" w:rsidRDefault="00851544" w:rsidP="00851544">
      <w:pPr>
        <w:spacing w:after="0"/>
        <w:ind w:left="-142"/>
        <w:jc w:val="both"/>
        <w:rPr>
          <w:rFonts w:ascii="Arial" w:hAnsi="Arial" w:cs="Arial"/>
        </w:rPr>
      </w:pPr>
      <w:r>
        <w:rPr>
          <w:rFonts w:ascii="Arial" w:hAnsi="Arial"/>
        </w:rPr>
        <w:t>The Contracting Parties agree that the Buyer may take over the FWP referred to in Article 2 only after payment in full of the purchase price under this Contract. Ownership of the purchased goods is transferred when they are handed over (taken over) in accordance with the provisions of the call for tenders and of this Contract.</w:t>
      </w:r>
    </w:p>
    <w:p w14:paraId="13A505C1" w14:textId="77777777" w:rsidR="00592E1E" w:rsidRPr="007C3C19" w:rsidRDefault="00592E1E" w:rsidP="00851544">
      <w:pPr>
        <w:spacing w:after="0"/>
        <w:ind w:left="-142"/>
        <w:jc w:val="both"/>
        <w:rPr>
          <w:rFonts w:ascii="Arial" w:eastAsia="Arial" w:hAnsi="Arial" w:cs="Arial"/>
          <w:strike/>
        </w:rPr>
      </w:pPr>
    </w:p>
    <w:p w14:paraId="37CD17F7" w14:textId="0CDD049D" w:rsidR="003E41C3" w:rsidRPr="007C3C19" w:rsidRDefault="00351C78">
      <w:pPr>
        <w:spacing w:after="0" w:line="240" w:lineRule="auto"/>
        <w:ind w:left="-113"/>
        <w:jc w:val="both"/>
        <w:rPr>
          <w:rFonts w:ascii="Arial" w:eastAsia="Arial" w:hAnsi="Arial" w:cs="Arial"/>
        </w:rPr>
      </w:pPr>
      <w:r>
        <w:rPr>
          <w:rFonts w:ascii="Arial" w:hAnsi="Arial"/>
        </w:rPr>
        <w:t xml:space="preserve">An authorised representative of SiDG d.o.o. must be present at the time of shipment. The date and time of receiving FWP at the warehouse must be notified to the storekeeper at least 24 hours prior to shipment. In the case of a previously arranged loading service, the storekeeper must be notified at least 48 hours prior to shipment. </w:t>
      </w:r>
    </w:p>
    <w:p w14:paraId="521D3A5E" w14:textId="77777777" w:rsidR="003E41C3" w:rsidRPr="007C3C19" w:rsidRDefault="003E41C3">
      <w:pPr>
        <w:spacing w:after="0" w:line="240" w:lineRule="auto"/>
        <w:ind w:left="-113"/>
        <w:jc w:val="both"/>
        <w:rPr>
          <w:rFonts w:ascii="Arial" w:eastAsia="Arial" w:hAnsi="Arial" w:cs="Arial"/>
          <w:strike/>
        </w:rPr>
      </w:pPr>
    </w:p>
    <w:p w14:paraId="149139F4" w14:textId="77777777" w:rsidR="00851544" w:rsidRPr="007C3C19" w:rsidRDefault="00851544" w:rsidP="00851544">
      <w:pPr>
        <w:spacing w:after="0"/>
        <w:ind w:left="-142"/>
        <w:jc w:val="both"/>
        <w:rPr>
          <w:rFonts w:ascii="Arial" w:eastAsia="Arial" w:hAnsi="Arial" w:cs="Arial"/>
        </w:rPr>
      </w:pPr>
      <w:r>
        <w:rPr>
          <w:rFonts w:ascii="Arial" w:hAnsi="Arial"/>
        </w:rPr>
        <w:t xml:space="preserve">The Contracting Parties agree that the following Incoterms 2020 commercial terms shall apply </w:t>
      </w:r>
      <w:proofErr w:type="gramStart"/>
      <w:r>
        <w:rPr>
          <w:rFonts w:ascii="Arial" w:hAnsi="Arial"/>
        </w:rPr>
        <w:t>in regard to</w:t>
      </w:r>
      <w:proofErr w:type="gramEnd"/>
      <w:r>
        <w:rPr>
          <w:rFonts w:ascii="Arial" w:hAnsi="Arial"/>
        </w:rPr>
        <w:t xml:space="preserve"> the delimitation of the obligations of the Contracting Parties with respect to the delivery of the FWP, the allocation of costs, the passage of risk and the transfer of ownership from SiDG d.o.o. to the Buyer of the FWP:</w:t>
      </w:r>
    </w:p>
    <w:p w14:paraId="4711AEE2" w14:textId="77777777" w:rsidR="003E41C3" w:rsidRPr="007C3C19" w:rsidRDefault="003E41C3">
      <w:pPr>
        <w:spacing w:after="0"/>
        <w:ind w:left="-142"/>
        <w:jc w:val="both"/>
        <w:rPr>
          <w:rFonts w:ascii="Arial" w:eastAsia="Arial" w:hAnsi="Arial" w:cs="Arial"/>
        </w:rPr>
      </w:pPr>
    </w:p>
    <w:p w14:paraId="0C6EEB52" w14:textId="1AE03736" w:rsidR="003E41C3" w:rsidRPr="007C3C19" w:rsidRDefault="00351C78">
      <w:pPr>
        <w:spacing w:after="0"/>
        <w:ind w:left="-142"/>
        <w:jc w:val="both"/>
        <w:rPr>
          <w:rFonts w:ascii="Arial" w:eastAsia="Arial" w:hAnsi="Arial" w:cs="Arial"/>
        </w:rPr>
      </w:pPr>
      <w:r>
        <w:rPr>
          <w:rFonts w:ascii="Arial" w:hAnsi="Arial"/>
          <w:b/>
        </w:rPr>
        <w:t>EXW</w:t>
      </w:r>
      <w:r>
        <w:rPr>
          <w:rFonts w:ascii="Arial" w:hAnsi="Arial"/>
        </w:rPr>
        <w:t xml:space="preserve"> seller's warehouse, from the documentation of the relevant public auction, Incoterms 2020.</w:t>
      </w:r>
    </w:p>
    <w:p w14:paraId="16466CC0" w14:textId="77777777" w:rsidR="003E41C3" w:rsidRPr="007C3C19" w:rsidRDefault="003E41C3">
      <w:pPr>
        <w:spacing w:after="0"/>
        <w:ind w:left="-142"/>
        <w:jc w:val="both"/>
        <w:rPr>
          <w:rFonts w:ascii="Arial" w:eastAsia="Arial" w:hAnsi="Arial" w:cs="Arial"/>
        </w:rPr>
      </w:pPr>
    </w:p>
    <w:p w14:paraId="26C6D1ED" w14:textId="77777777" w:rsidR="003E41C3" w:rsidRPr="007C3C19" w:rsidRDefault="00351C78">
      <w:pPr>
        <w:spacing w:after="0"/>
        <w:ind w:left="-142"/>
        <w:jc w:val="both"/>
        <w:rPr>
          <w:rFonts w:ascii="Arial" w:eastAsia="Arial" w:hAnsi="Arial" w:cs="Arial"/>
        </w:rPr>
      </w:pPr>
      <w:r>
        <w:rPr>
          <w:rFonts w:ascii="Arial" w:hAnsi="Arial"/>
        </w:rPr>
        <w:t xml:space="preserve">Pursuant to Article 39 of the Occupational Safety and Health Act (Official Gazette of the Republic of Slovenia No. 43/11), the Contracting Parties are obliged to conclude a written agreement setting out joint measures to ensure occupational safety and health. A written agreement signed by both Contracting Parties on joint measures to ensure occupational safety and health at the Contracting Parties' joint worksites forms, as an Annex, an integral part of this Contract. </w:t>
      </w:r>
    </w:p>
    <w:p w14:paraId="34703236" w14:textId="77777777" w:rsidR="003E41C3" w:rsidRPr="007C3C19" w:rsidRDefault="003E41C3">
      <w:pPr>
        <w:spacing w:after="0"/>
        <w:ind w:left="-142"/>
        <w:jc w:val="both"/>
        <w:rPr>
          <w:rFonts w:ascii="Arial" w:eastAsia="Arial" w:hAnsi="Arial" w:cs="Arial"/>
        </w:rPr>
      </w:pPr>
    </w:p>
    <w:p w14:paraId="4F431589" w14:textId="77777777" w:rsidR="003E41C3" w:rsidRDefault="00351C78">
      <w:pPr>
        <w:spacing w:after="0"/>
        <w:ind w:left="-142"/>
        <w:jc w:val="both"/>
        <w:rPr>
          <w:rFonts w:ascii="Arial" w:eastAsia="Arial" w:hAnsi="Arial" w:cs="Arial"/>
        </w:rPr>
      </w:pPr>
      <w:r>
        <w:rPr>
          <w:rFonts w:ascii="Arial" w:hAnsi="Arial"/>
        </w:rPr>
        <w:t xml:space="preserve">The Contracting Parties agree to comply, either directly or indirectly, i.e. through the carrier chosen by either Contracting Party to perform the transport services with regard to the FWP referred to in Article 2 of this Contract, with the established arrangements (e.g. loading and unloading, transport corridors, working hours, announcement and registration of arrivals, etc.) at the warehouses of either Party or at the warehouses leased by the other Party. Each Contracting Party undertakes to inform the carrier of their choice of the obligation to comply with the implemented warehousing arrangements. It is the responsibility of the Contracting Party, who has the right to carry out the transport or to choose the carrier in accordance with the agreed Incoterms 2020 clause, to inform themselves as to the implemented arrangements at each warehouse. </w:t>
      </w:r>
    </w:p>
    <w:p w14:paraId="1A5E4990" w14:textId="77777777" w:rsidR="00D36689" w:rsidRDefault="00D36689">
      <w:pPr>
        <w:spacing w:after="0"/>
        <w:ind w:left="-142"/>
        <w:jc w:val="both"/>
        <w:rPr>
          <w:rFonts w:ascii="Arial" w:eastAsia="Arial" w:hAnsi="Arial" w:cs="Arial"/>
        </w:rPr>
      </w:pPr>
    </w:p>
    <w:p w14:paraId="68D26CDD" w14:textId="6CC501E9" w:rsidR="003E41C3" w:rsidRDefault="00D36689">
      <w:pPr>
        <w:spacing w:after="0"/>
        <w:ind w:left="-142"/>
        <w:jc w:val="both"/>
        <w:rPr>
          <w:rFonts w:ascii="Arial" w:hAnsi="Arial"/>
        </w:rPr>
      </w:pPr>
      <w:r>
        <w:rPr>
          <w:rFonts w:ascii="Arial" w:hAnsi="Arial"/>
        </w:rPr>
        <w:t xml:space="preserve">The Contracting Parties agree that each of them shall, within the scope of their respective competences, implement Articles 17b and 17c of the applicable Forest Act (Official Journal of the Republic of Slovenia, Nos. 30/93, 56/99 – ZON, 67/02, 110/02 – ZGO-1, 115/06 – ORZG40, 110/07, 106/10, 63/13, 101/13 – </w:t>
      </w:r>
      <w:proofErr w:type="spellStart"/>
      <w:r>
        <w:rPr>
          <w:rFonts w:ascii="Arial" w:hAnsi="Arial"/>
        </w:rPr>
        <w:t>ZDavNepr</w:t>
      </w:r>
      <w:proofErr w:type="spellEnd"/>
      <w:r>
        <w:rPr>
          <w:rFonts w:ascii="Arial" w:hAnsi="Arial"/>
        </w:rPr>
        <w:t>, 17/14, 22/14 – the Decision of the Constitutional Court, 24/15, 9/16 – ZGGLRS, 77/16 and 78/23 – ZUNPEOVE, hereinafter referred to as: ZG) to monitor the traceability of FWP traffic, i.e. to comply with the obligations to obtain, use and store the transport document as required by the ZG.</w:t>
      </w:r>
    </w:p>
    <w:p w14:paraId="59849002" w14:textId="77777777" w:rsidR="00ED41DD" w:rsidRPr="007C3C19" w:rsidRDefault="00ED41DD">
      <w:pPr>
        <w:spacing w:after="0"/>
        <w:ind w:left="-142"/>
        <w:jc w:val="both"/>
        <w:rPr>
          <w:rFonts w:ascii="Arial" w:eastAsia="Arial" w:hAnsi="Arial" w:cs="Arial"/>
        </w:rPr>
      </w:pPr>
    </w:p>
    <w:p w14:paraId="6BA75610" w14:textId="77777777" w:rsidR="003E41C3" w:rsidRPr="007C3C19" w:rsidRDefault="00351C78" w:rsidP="00F116AD">
      <w:pPr>
        <w:pStyle w:val="Odstavekseznama"/>
        <w:numPr>
          <w:ilvl w:val="0"/>
          <w:numId w:val="17"/>
        </w:numPr>
        <w:spacing w:after="0"/>
        <w:jc w:val="center"/>
        <w:rPr>
          <w:rFonts w:ascii="Arial" w:eastAsia="Arial" w:hAnsi="Arial" w:cs="Arial"/>
          <w:b/>
        </w:rPr>
      </w:pPr>
      <w:r>
        <w:rPr>
          <w:rFonts w:ascii="Arial" w:hAnsi="Arial"/>
          <w:b/>
        </w:rPr>
        <w:lastRenderedPageBreak/>
        <w:t>Article</w:t>
      </w:r>
    </w:p>
    <w:p w14:paraId="0D9DA6B7" w14:textId="77777777" w:rsidR="003E41C3" w:rsidRPr="007C3C19" w:rsidRDefault="00351C78">
      <w:pPr>
        <w:spacing w:after="0"/>
        <w:ind w:left="360"/>
        <w:jc w:val="center"/>
        <w:rPr>
          <w:rFonts w:ascii="Arial" w:eastAsia="Arial" w:hAnsi="Arial" w:cs="Arial"/>
          <w:b/>
        </w:rPr>
      </w:pPr>
      <w:r>
        <w:rPr>
          <w:rFonts w:ascii="Arial" w:hAnsi="Arial"/>
          <w:b/>
        </w:rPr>
        <w:t>Payment method, maturity, invoicing</w:t>
      </w:r>
    </w:p>
    <w:p w14:paraId="74117A8B" w14:textId="77777777" w:rsidR="003E41C3" w:rsidRPr="007C3C19" w:rsidRDefault="003E41C3">
      <w:pPr>
        <w:spacing w:after="0"/>
        <w:ind w:left="-113"/>
        <w:jc w:val="both"/>
        <w:rPr>
          <w:rFonts w:ascii="Arial" w:eastAsia="Arial" w:hAnsi="Arial" w:cs="Arial"/>
        </w:rPr>
      </w:pPr>
    </w:p>
    <w:p w14:paraId="5D970BF3" w14:textId="615DAE6C" w:rsidR="003E41C3" w:rsidRPr="007C3C19" w:rsidRDefault="00351C78">
      <w:pPr>
        <w:spacing w:after="0"/>
        <w:ind w:left="-113"/>
        <w:jc w:val="both"/>
        <w:rPr>
          <w:rFonts w:ascii="Arial" w:eastAsia="Arial" w:hAnsi="Arial" w:cs="Arial"/>
        </w:rPr>
      </w:pPr>
      <w:r>
        <w:rPr>
          <w:rFonts w:ascii="Arial" w:hAnsi="Arial"/>
        </w:rPr>
        <w:t xml:space="preserve">The Buyer is obliged to pay the purchase price within 2 days of the </w:t>
      </w:r>
      <w:r>
        <w:rPr>
          <w:rFonts w:ascii="Arial" w:hAnsi="Arial"/>
          <w:b/>
        </w:rPr>
        <w:t xml:space="preserve">pro-forma invoice being issued </w:t>
      </w:r>
      <w:proofErr w:type="gramStart"/>
      <w:r>
        <w:rPr>
          <w:rFonts w:ascii="Arial" w:hAnsi="Arial"/>
          <w:b/>
        </w:rPr>
        <w:t>on the basis of</w:t>
      </w:r>
      <w:proofErr w:type="gramEnd"/>
      <w:r>
        <w:rPr>
          <w:rFonts w:ascii="Arial" w:hAnsi="Arial"/>
          <w:b/>
        </w:rPr>
        <w:t xml:space="preserve"> the concluded sales contract</w:t>
      </w:r>
      <w:r>
        <w:rPr>
          <w:rFonts w:ascii="Arial" w:hAnsi="Arial"/>
        </w:rPr>
        <w:t xml:space="preserve"> at the latest, whereby the payment of the total purchase price within this time limit is an essential element of the Contract. If there are reasonable circumstances on the part of the Buyer that would prevent the Buyer from paying the purchase price within the time limit set out in this tender documentation, the Buyer must immediately and prior to the expiry of the 2-day payment period under the Contract notify the Seller in writing and the Seller will assess whether the circumstances alleged by the Buyer are reasonable and, if the circumstances are reasonable, will exceptionally extend the Buyer's time limit. The new time limit will be set by the Seller in accordance with the circumstances indicated by the </w:t>
      </w:r>
      <w:proofErr w:type="gramStart"/>
      <w:r>
        <w:rPr>
          <w:rFonts w:ascii="Arial" w:hAnsi="Arial"/>
        </w:rPr>
        <w:t>Buyer, but</w:t>
      </w:r>
      <w:proofErr w:type="gramEnd"/>
      <w:r>
        <w:rPr>
          <w:rFonts w:ascii="Arial" w:hAnsi="Arial"/>
        </w:rPr>
        <w:t xml:space="preserve"> may not exceed 5 days.</w:t>
      </w:r>
    </w:p>
    <w:p w14:paraId="06B24106" w14:textId="77777777" w:rsidR="003E41C3" w:rsidRPr="007C3C19" w:rsidRDefault="003E41C3">
      <w:pPr>
        <w:spacing w:after="0"/>
        <w:ind w:left="-113"/>
        <w:jc w:val="both"/>
        <w:rPr>
          <w:rFonts w:ascii="Arial" w:eastAsia="Arial" w:hAnsi="Arial" w:cs="Arial"/>
        </w:rPr>
      </w:pPr>
    </w:p>
    <w:p w14:paraId="7F752B30" w14:textId="32010D0F" w:rsidR="003E41C3" w:rsidRPr="007C3C19" w:rsidRDefault="00351C78">
      <w:pPr>
        <w:spacing w:after="0"/>
        <w:ind w:left="-113"/>
        <w:jc w:val="both"/>
        <w:rPr>
          <w:rFonts w:ascii="Arial" w:eastAsia="Arial" w:hAnsi="Arial" w:cs="Arial"/>
        </w:rPr>
      </w:pPr>
      <w:r>
        <w:rPr>
          <w:rFonts w:ascii="Arial" w:hAnsi="Arial"/>
        </w:rPr>
        <w:t xml:space="preserve">The paid deposit totalling € 1,000.00 shall be included in the purchase price under this Contract. </w:t>
      </w:r>
    </w:p>
    <w:p w14:paraId="4D06D07D" w14:textId="77777777" w:rsidR="003E41C3" w:rsidRPr="007C3C19" w:rsidRDefault="003E41C3">
      <w:pPr>
        <w:spacing w:after="0"/>
        <w:ind w:left="-113"/>
        <w:jc w:val="both"/>
        <w:rPr>
          <w:rFonts w:ascii="Arial" w:eastAsia="Arial" w:hAnsi="Arial" w:cs="Arial"/>
        </w:rPr>
      </w:pPr>
    </w:p>
    <w:p w14:paraId="19793596" w14:textId="5E90DF12" w:rsidR="003E41C3" w:rsidRPr="007C3C19" w:rsidRDefault="00351C78">
      <w:pPr>
        <w:spacing w:after="0"/>
        <w:ind w:left="-113"/>
        <w:jc w:val="both"/>
        <w:rPr>
          <w:rFonts w:ascii="Arial" w:eastAsia="Arial" w:hAnsi="Arial" w:cs="Arial"/>
        </w:rPr>
      </w:pPr>
      <w:r>
        <w:rPr>
          <w:rFonts w:ascii="Arial" w:hAnsi="Arial"/>
        </w:rPr>
        <w:t xml:space="preserve">If the Buyer fails to pay the purchase price within the agreed period, SiDG d.o.o. may sell the FWP referred to in Article 2 of this Contract to another Buyer. In this case, SiDG d.o.o. will not return the deposit to the </w:t>
      </w:r>
      <w:proofErr w:type="gramStart"/>
      <w:r>
        <w:rPr>
          <w:rFonts w:ascii="Arial" w:hAnsi="Arial"/>
        </w:rPr>
        <w:t>Buyer, but</w:t>
      </w:r>
      <w:proofErr w:type="gramEnd"/>
      <w:r>
        <w:rPr>
          <w:rFonts w:ascii="Arial" w:hAnsi="Arial"/>
        </w:rPr>
        <w:t xml:space="preserve"> will retain it. In the event of incurred damage </w:t>
      </w:r>
      <w:proofErr w:type="gramStart"/>
      <w:r>
        <w:rPr>
          <w:rFonts w:ascii="Arial" w:hAnsi="Arial"/>
        </w:rPr>
        <w:t>in excess of</w:t>
      </w:r>
      <w:proofErr w:type="gramEnd"/>
      <w:r>
        <w:rPr>
          <w:rFonts w:ascii="Arial" w:hAnsi="Arial"/>
        </w:rPr>
        <w:t xml:space="preserve"> the retained deposit, SiDG d.o.o. shall be entitled to claim payment from the Buyer of the full value up to the amount of the damage. </w:t>
      </w:r>
    </w:p>
    <w:p w14:paraId="5A097DBA" w14:textId="77777777" w:rsidR="003E41C3" w:rsidRPr="007C3C19" w:rsidRDefault="003E41C3">
      <w:pPr>
        <w:spacing w:after="0"/>
        <w:ind w:left="-113"/>
        <w:jc w:val="both"/>
        <w:rPr>
          <w:rFonts w:ascii="Arial" w:eastAsia="Arial" w:hAnsi="Arial" w:cs="Arial"/>
        </w:rPr>
      </w:pPr>
    </w:p>
    <w:p w14:paraId="3929384A" w14:textId="50ADADD0" w:rsidR="003E41C3" w:rsidRPr="007C3C19" w:rsidRDefault="00351C78">
      <w:pPr>
        <w:spacing w:after="0"/>
        <w:ind w:left="-113"/>
        <w:jc w:val="both"/>
        <w:rPr>
          <w:rFonts w:ascii="Arial" w:eastAsia="Arial" w:hAnsi="Arial" w:cs="Arial"/>
        </w:rPr>
      </w:pPr>
      <w:r>
        <w:rPr>
          <w:rFonts w:ascii="Arial" w:hAnsi="Arial"/>
        </w:rPr>
        <w:t xml:space="preserve">SiDG d.o.o. shall issue a pro-forma invoice to the Buyer for the sold FWP as referred to in Article 2 of this Contract at the time of conclusion of the Contract or no later than 1 day after the conclusion of the Contract. Upon receipt of the full purchase price, the Seller shall issue an invoice to the Buyer, which the Buyer shall have the right to contest within 8 days from the date of issue and simultaneous receipt of the invoice. The Buyer may only contest errors in the indicated amount of the purchase price or errors in the quantity or type, in relation to the information provided in this Contract as compared with the information published in the public auction </w:t>
      </w:r>
      <w:proofErr w:type="gramStart"/>
      <w:r>
        <w:rPr>
          <w:rFonts w:ascii="Arial" w:hAnsi="Arial"/>
        </w:rPr>
        <w:t>notice, and</w:t>
      </w:r>
      <w:proofErr w:type="gramEnd"/>
      <w:r>
        <w:rPr>
          <w:rFonts w:ascii="Arial" w:hAnsi="Arial"/>
        </w:rPr>
        <w:t xml:space="preserve"> must pay the undisputed part of the purchase price at the latest on maturity. </w:t>
      </w:r>
    </w:p>
    <w:p w14:paraId="7D61420D" w14:textId="77777777" w:rsidR="003E41C3" w:rsidRPr="007C3C19" w:rsidRDefault="003E41C3">
      <w:pPr>
        <w:spacing w:after="0"/>
        <w:ind w:left="-113"/>
        <w:jc w:val="both"/>
        <w:rPr>
          <w:rFonts w:ascii="Arial" w:eastAsia="Arial" w:hAnsi="Arial" w:cs="Arial"/>
        </w:rPr>
      </w:pPr>
    </w:p>
    <w:p w14:paraId="172FDE64" w14:textId="77777777" w:rsidR="003E41C3" w:rsidRPr="007C3C19" w:rsidRDefault="00351C78">
      <w:pPr>
        <w:spacing w:after="0"/>
        <w:ind w:left="-113"/>
        <w:jc w:val="both"/>
        <w:rPr>
          <w:rFonts w:ascii="Arial" w:eastAsia="Arial" w:hAnsi="Arial" w:cs="Arial"/>
        </w:rPr>
      </w:pPr>
      <w:r>
        <w:rPr>
          <w:rFonts w:ascii="Arial" w:hAnsi="Arial"/>
        </w:rPr>
        <w:t xml:space="preserve">Invoices may not be contested on the grounds of factual (quantity, type and quality) or legal errors. The guarantee for these errors is excluded by Article 6 of this </w:t>
      </w:r>
      <w:proofErr w:type="gramStart"/>
      <w:r>
        <w:rPr>
          <w:rFonts w:ascii="Arial" w:hAnsi="Arial"/>
        </w:rPr>
        <w:t>Contract</w:t>
      </w:r>
      <w:proofErr w:type="gramEnd"/>
      <w:r>
        <w:rPr>
          <w:rFonts w:ascii="Arial" w:hAnsi="Arial"/>
        </w:rPr>
        <w:t xml:space="preserve"> and the Buyer is therefore in any event obliged to pay the agreed purchase price under this Contract.   </w:t>
      </w:r>
    </w:p>
    <w:p w14:paraId="22736AF0" w14:textId="77777777" w:rsidR="003E41C3" w:rsidRPr="007C3C19" w:rsidRDefault="003E41C3">
      <w:pPr>
        <w:spacing w:after="0"/>
        <w:ind w:left="-113"/>
        <w:jc w:val="both"/>
        <w:rPr>
          <w:rFonts w:ascii="Arial" w:eastAsia="Arial" w:hAnsi="Arial" w:cs="Arial"/>
        </w:rPr>
      </w:pPr>
    </w:p>
    <w:p w14:paraId="40DA2D0A" w14:textId="77777777" w:rsidR="003E41C3" w:rsidRPr="007C3C19" w:rsidRDefault="00351C78">
      <w:pPr>
        <w:spacing w:after="0"/>
        <w:ind w:left="-113"/>
        <w:jc w:val="both"/>
        <w:rPr>
          <w:rFonts w:ascii="Arial" w:eastAsia="Arial" w:hAnsi="Arial" w:cs="Arial"/>
        </w:rPr>
      </w:pPr>
      <w:r>
        <w:rPr>
          <w:rFonts w:ascii="Arial" w:hAnsi="Arial"/>
        </w:rPr>
        <w:t>In the event of default, the Buyer shall also be liable for statutory default interest from the due date until payment.</w:t>
      </w:r>
    </w:p>
    <w:p w14:paraId="0CFEA6C9" w14:textId="77777777" w:rsidR="003E41C3" w:rsidRPr="007C3C19" w:rsidRDefault="003E41C3">
      <w:pPr>
        <w:spacing w:after="0"/>
        <w:ind w:left="-113"/>
        <w:jc w:val="both"/>
        <w:rPr>
          <w:rFonts w:ascii="Arial" w:eastAsia="Arial" w:hAnsi="Arial" w:cs="Arial"/>
        </w:rPr>
      </w:pPr>
    </w:p>
    <w:p w14:paraId="66148149" w14:textId="68973F7D" w:rsidR="0077003A" w:rsidRPr="007C3C19" w:rsidRDefault="0077003A" w:rsidP="0077003A">
      <w:pPr>
        <w:spacing w:after="0"/>
        <w:ind w:left="-113"/>
        <w:jc w:val="both"/>
        <w:rPr>
          <w:rFonts w:ascii="Arial" w:eastAsia="Arial" w:hAnsi="Arial" w:cs="Arial"/>
        </w:rPr>
      </w:pPr>
      <w:r>
        <w:rPr>
          <w:rFonts w:ascii="Arial" w:hAnsi="Arial"/>
        </w:rPr>
        <w:t>SiDG d.o.o. shall be entitled to offset the received purchase price under this Contract against the Buyer's older, matured and unpaid obligations arising from one or more contractual relationships between SiDG d.o.o. and the Buyer. Where costs and interest have been incurred in addition to the principal, these are settled by first paying the costs, then the interest and finally the principal.</w:t>
      </w:r>
    </w:p>
    <w:p w14:paraId="65F07BEF" w14:textId="77777777" w:rsidR="003E41C3" w:rsidRPr="007C3C19" w:rsidRDefault="003E41C3">
      <w:pPr>
        <w:spacing w:after="0"/>
        <w:ind w:left="-113"/>
        <w:jc w:val="both"/>
        <w:rPr>
          <w:rFonts w:ascii="Arial" w:eastAsia="Arial" w:hAnsi="Arial" w:cs="Arial"/>
        </w:rPr>
      </w:pPr>
    </w:p>
    <w:p w14:paraId="55CF6055" w14:textId="716586CE" w:rsidR="003E41C3" w:rsidRPr="007C3C19" w:rsidRDefault="005D2C8F" w:rsidP="005D2C8F">
      <w:pPr>
        <w:pStyle w:val="Odstavekseznama"/>
        <w:spacing w:after="0"/>
        <w:ind w:left="1080" w:hanging="360"/>
        <w:jc w:val="center"/>
        <w:rPr>
          <w:rFonts w:ascii="Arial" w:eastAsia="Arial" w:hAnsi="Arial" w:cs="Arial"/>
          <w:b/>
        </w:rPr>
      </w:pPr>
      <w:r>
        <w:rPr>
          <w:rFonts w:ascii="Arial" w:hAnsi="Arial"/>
          <w:b/>
        </w:rPr>
        <w:t>Article 5</w:t>
      </w:r>
    </w:p>
    <w:p w14:paraId="6E0F5D5F" w14:textId="77777777" w:rsidR="005D2C8F" w:rsidRPr="007C3C19" w:rsidRDefault="005D2C8F" w:rsidP="005D2C8F">
      <w:pPr>
        <w:pStyle w:val="Odstavekseznama"/>
        <w:spacing w:after="0"/>
        <w:ind w:left="1080" w:hanging="360"/>
        <w:jc w:val="center"/>
        <w:rPr>
          <w:rFonts w:ascii="Arial" w:eastAsia="Arial" w:hAnsi="Arial" w:cs="Arial"/>
          <w:b/>
        </w:rPr>
      </w:pPr>
      <w:r>
        <w:rPr>
          <w:rFonts w:ascii="Arial" w:hAnsi="Arial"/>
          <w:b/>
        </w:rPr>
        <w:t>Payment of the purchase price, receipt of the goods and transfer of ownership</w:t>
      </w:r>
    </w:p>
    <w:p w14:paraId="5925459E" w14:textId="77777777" w:rsidR="003E41C3" w:rsidRPr="007C3C19" w:rsidRDefault="003E41C3">
      <w:pPr>
        <w:spacing w:after="0"/>
        <w:ind w:left="360"/>
        <w:jc w:val="center"/>
        <w:rPr>
          <w:rFonts w:ascii="Arial" w:eastAsia="Arial" w:hAnsi="Arial" w:cs="Arial"/>
          <w:b/>
        </w:rPr>
      </w:pPr>
    </w:p>
    <w:p w14:paraId="10F259A0" w14:textId="5CE268BF" w:rsidR="00A51925" w:rsidRPr="00AF4487" w:rsidRDefault="00351C78" w:rsidP="00A51925">
      <w:pPr>
        <w:spacing w:after="0"/>
        <w:ind w:left="-113"/>
        <w:jc w:val="both"/>
        <w:rPr>
          <w:rFonts w:ascii="Arial" w:eastAsia="Arial" w:hAnsi="Arial" w:cs="Arial"/>
        </w:rPr>
      </w:pPr>
      <w:r>
        <w:rPr>
          <w:rFonts w:ascii="Arial" w:hAnsi="Arial"/>
        </w:rPr>
        <w:t xml:space="preserve">The Buyer shall become the owner of the FWP referred to in Article 2 of this Contract upon receipt of the goods against full payment of the purchase price. Until that time, the FWP referred to in Article 2 of this Contract shall not be allowed to be transported or shall not be obliged to be collected by SiDG d.o.o. The Buyer is obliged to take over the FWP referred to in Article 2 of </w:t>
      </w:r>
      <w:r>
        <w:rPr>
          <w:rFonts w:ascii="Arial" w:hAnsi="Arial"/>
        </w:rPr>
        <w:lastRenderedPageBreak/>
        <w:t xml:space="preserve">this Contract by </w:t>
      </w:r>
      <w:r w:rsidR="004D6E83">
        <w:rPr>
          <w:rFonts w:ascii="Arial" w:hAnsi="Arial"/>
        </w:rPr>
        <w:t>___________</w:t>
      </w:r>
      <w:r>
        <w:rPr>
          <w:rFonts w:ascii="Arial" w:hAnsi="Arial"/>
        </w:rPr>
        <w:t xml:space="preserve"> at the latest, otherwise the Buyer shall be liable to pay a charge of 0.01 €/m</w:t>
      </w:r>
      <w:r>
        <w:rPr>
          <w:rFonts w:ascii="Arial" w:hAnsi="Arial"/>
          <w:vertAlign w:val="superscript"/>
        </w:rPr>
        <w:t>3</w:t>
      </w:r>
      <w:r>
        <w:rPr>
          <w:rFonts w:ascii="Arial" w:hAnsi="Arial"/>
        </w:rPr>
        <w:t xml:space="preserve"> + VAT for each day of delay. SiDG d.o.o. is obliged to ensure to the Buyer receipt of the purchased goods as soon as the full purchase price has been paid.</w:t>
      </w:r>
    </w:p>
    <w:p w14:paraId="0ADC82B7" w14:textId="77777777" w:rsidR="00A51925" w:rsidRPr="00AF4487" w:rsidRDefault="00A51925" w:rsidP="00A51925">
      <w:pPr>
        <w:spacing w:after="0"/>
        <w:ind w:left="-113"/>
        <w:jc w:val="both"/>
        <w:rPr>
          <w:rFonts w:ascii="Arial" w:eastAsia="Arial" w:hAnsi="Arial" w:cs="Arial"/>
        </w:rPr>
      </w:pPr>
    </w:p>
    <w:p w14:paraId="16B4A2B0" w14:textId="7A0F3B50" w:rsidR="007F5FFF" w:rsidRPr="001A4DC7" w:rsidRDefault="007F5FFF" w:rsidP="001A4DC7">
      <w:pPr>
        <w:spacing w:after="0"/>
        <w:ind w:left="-113"/>
        <w:jc w:val="both"/>
        <w:rPr>
          <w:rFonts w:ascii="Arial" w:eastAsia="Arial" w:hAnsi="Arial" w:cs="Arial"/>
        </w:rPr>
      </w:pPr>
      <w:r>
        <w:rPr>
          <w:rFonts w:ascii="Arial" w:hAnsi="Arial"/>
        </w:rPr>
        <w:t xml:space="preserve">If there are reasonable circumstances on the part of the Buyer that mean that the goods purchased at the public auction cannot be transported within the time limit set out in the tender documentation, i.e. by </w:t>
      </w:r>
      <w:r w:rsidR="004D6E83">
        <w:rPr>
          <w:rFonts w:ascii="Arial" w:hAnsi="Arial"/>
        </w:rPr>
        <w:t>_______________</w:t>
      </w:r>
      <w:r>
        <w:rPr>
          <w:rFonts w:ascii="Arial" w:hAnsi="Arial"/>
        </w:rPr>
        <w:t xml:space="preserve">at the latest, they must immediately notify the Seller in writing before the specified time limit for removal, and the Seller shall assess whether the circumstances alleged by the Buyer are reasonable and, if the circumstances are reasonable, shall exceptionally grant the Buyer an extension of the time limit for the removal of the purchased goods. The new time limit will be set by the Seller in accordance with the circumstances indicated by the </w:t>
      </w:r>
      <w:proofErr w:type="gramStart"/>
      <w:r>
        <w:rPr>
          <w:rFonts w:ascii="Arial" w:hAnsi="Arial"/>
        </w:rPr>
        <w:t>Buyer, but</w:t>
      </w:r>
      <w:proofErr w:type="gramEnd"/>
      <w:r>
        <w:rPr>
          <w:rFonts w:ascii="Arial" w:hAnsi="Arial"/>
        </w:rPr>
        <w:t xml:space="preserve"> may not exceed 15 days. </w:t>
      </w:r>
    </w:p>
    <w:p w14:paraId="70A0CB9E" w14:textId="63B054B2" w:rsidR="00851544" w:rsidRPr="007C3C19" w:rsidRDefault="00851544" w:rsidP="00A51925">
      <w:pPr>
        <w:spacing w:after="0"/>
        <w:ind w:left="-113"/>
        <w:jc w:val="both"/>
        <w:rPr>
          <w:rFonts w:ascii="Arial" w:eastAsia="Times New Roman" w:hAnsi="Arial" w:cs="Arial"/>
        </w:rPr>
      </w:pPr>
    </w:p>
    <w:p w14:paraId="7AAF90AA" w14:textId="03D29480" w:rsidR="00851544" w:rsidRPr="007C3C19" w:rsidRDefault="00851544" w:rsidP="00851544">
      <w:pPr>
        <w:spacing w:after="0"/>
        <w:ind w:left="-113"/>
        <w:jc w:val="both"/>
        <w:rPr>
          <w:rFonts w:ascii="Arial" w:eastAsia="Arial" w:hAnsi="Arial" w:cs="Arial"/>
        </w:rPr>
      </w:pPr>
      <w:r>
        <w:rPr>
          <w:rFonts w:ascii="Arial" w:hAnsi="Arial"/>
        </w:rPr>
        <w:t xml:space="preserve">If the goods have been transported by the Buyer before the full purchase price has been paid and without the cooperation of the Seller, they shall not be deemed to have been taken over, but disposed of, without any consequences </w:t>
      </w:r>
      <w:r>
        <w:rPr>
          <w:rFonts w:ascii="Arial" w:hAnsi="Arial"/>
          <w:i/>
          <w:iCs/>
        </w:rPr>
        <w:t>in rem</w:t>
      </w:r>
      <w:r>
        <w:rPr>
          <w:rFonts w:ascii="Arial" w:hAnsi="Arial"/>
        </w:rPr>
        <w:t xml:space="preserve">, and SiDG d.o.o. shall acquire all legitimate claims </w:t>
      </w:r>
      <w:r>
        <w:rPr>
          <w:rFonts w:ascii="Arial" w:hAnsi="Arial"/>
          <w:i/>
          <w:iCs/>
        </w:rPr>
        <w:t>in rem</w:t>
      </w:r>
      <w:r>
        <w:rPr>
          <w:rFonts w:ascii="Arial" w:hAnsi="Arial"/>
        </w:rPr>
        <w:t xml:space="preserve"> and in tort arising from such conduct against the counterparty.</w:t>
      </w:r>
    </w:p>
    <w:p w14:paraId="79658454" w14:textId="77777777" w:rsidR="003E41C3" w:rsidRPr="007C3C19" w:rsidRDefault="003E41C3" w:rsidP="0054269E">
      <w:pPr>
        <w:spacing w:after="0"/>
        <w:jc w:val="both"/>
        <w:rPr>
          <w:rFonts w:ascii="Arial" w:eastAsia="Arial" w:hAnsi="Arial" w:cs="Arial"/>
        </w:rPr>
      </w:pPr>
    </w:p>
    <w:p w14:paraId="469276A3" w14:textId="52F96F72" w:rsidR="003E41C3" w:rsidRPr="007C3C19" w:rsidRDefault="005D20EC" w:rsidP="005D20EC">
      <w:pPr>
        <w:pStyle w:val="Odstavekseznama"/>
        <w:spacing w:after="0"/>
        <w:ind w:left="1080"/>
        <w:jc w:val="center"/>
        <w:rPr>
          <w:rFonts w:ascii="Arial" w:eastAsia="Arial" w:hAnsi="Arial" w:cs="Arial"/>
          <w:b/>
        </w:rPr>
      </w:pPr>
      <w:r>
        <w:rPr>
          <w:rFonts w:ascii="Arial" w:hAnsi="Arial"/>
          <w:b/>
        </w:rPr>
        <w:t>Article 6</w:t>
      </w:r>
    </w:p>
    <w:p w14:paraId="7BDE293F" w14:textId="77777777" w:rsidR="003E41C3" w:rsidRPr="007C3C19" w:rsidRDefault="00351C78">
      <w:pPr>
        <w:spacing w:after="0"/>
        <w:ind w:left="360"/>
        <w:jc w:val="center"/>
        <w:rPr>
          <w:rFonts w:ascii="Arial" w:eastAsia="Arial" w:hAnsi="Arial" w:cs="Arial"/>
          <w:b/>
        </w:rPr>
      </w:pPr>
      <w:r>
        <w:rPr>
          <w:rFonts w:ascii="Arial" w:hAnsi="Arial"/>
          <w:b/>
        </w:rPr>
        <w:t>Factual and legal errors</w:t>
      </w:r>
    </w:p>
    <w:p w14:paraId="14E15485" w14:textId="77777777" w:rsidR="003E41C3" w:rsidRPr="007C3C19" w:rsidRDefault="003E41C3">
      <w:pPr>
        <w:spacing w:after="0"/>
        <w:ind w:left="360"/>
        <w:jc w:val="center"/>
        <w:rPr>
          <w:rFonts w:ascii="Arial" w:eastAsia="Arial" w:hAnsi="Arial" w:cs="Arial"/>
          <w:b/>
        </w:rPr>
      </w:pPr>
    </w:p>
    <w:p w14:paraId="237424E5" w14:textId="17597BE1" w:rsidR="003E41C3" w:rsidRPr="007C3C19" w:rsidRDefault="00351C78">
      <w:pPr>
        <w:spacing w:after="0"/>
        <w:ind w:left="-113"/>
        <w:jc w:val="both"/>
        <w:rPr>
          <w:rFonts w:ascii="Arial" w:eastAsia="Arial" w:hAnsi="Arial" w:cs="Arial"/>
        </w:rPr>
      </w:pPr>
      <w:r>
        <w:rPr>
          <w:rFonts w:ascii="Arial" w:hAnsi="Arial"/>
        </w:rPr>
        <w:t>The Contracting Parties exclude the guarantee of SiDG d.o.o. against legal and factual errors regarding the FWP delivered by this Contract, as this is in line with the purpose of the sale of timber at public auction.</w:t>
      </w:r>
    </w:p>
    <w:p w14:paraId="39B82FF8" w14:textId="77777777" w:rsidR="003E41C3" w:rsidRPr="007C3C19" w:rsidRDefault="003E41C3">
      <w:pPr>
        <w:spacing w:after="0"/>
        <w:ind w:left="-113"/>
        <w:jc w:val="both"/>
        <w:rPr>
          <w:rFonts w:ascii="Arial" w:eastAsia="Arial" w:hAnsi="Arial" w:cs="Arial"/>
        </w:rPr>
      </w:pPr>
    </w:p>
    <w:p w14:paraId="6A152192" w14:textId="77777777" w:rsidR="003E41C3" w:rsidRPr="007C3C19" w:rsidRDefault="00351C78">
      <w:pPr>
        <w:spacing w:after="0"/>
        <w:ind w:left="-113"/>
        <w:jc w:val="both"/>
        <w:rPr>
          <w:rFonts w:ascii="Arial" w:eastAsia="Arial" w:hAnsi="Arial" w:cs="Arial"/>
        </w:rPr>
      </w:pPr>
      <w:r>
        <w:rPr>
          <w:rFonts w:ascii="Arial" w:hAnsi="Arial"/>
        </w:rPr>
        <w:t xml:space="preserve">The Buyer was informed of the provision of the tender specifications of the public auction regarding where and when they could inspect the FWP referred to in Article 2 of the present </w:t>
      </w:r>
      <w:proofErr w:type="gramStart"/>
      <w:r>
        <w:rPr>
          <w:rFonts w:ascii="Arial" w:hAnsi="Arial"/>
        </w:rPr>
        <w:t>Contract, and</w:t>
      </w:r>
      <w:proofErr w:type="gramEnd"/>
      <w:r>
        <w:rPr>
          <w:rFonts w:ascii="Arial" w:hAnsi="Arial"/>
        </w:rPr>
        <w:t xml:space="preserve"> thus bought the FWP on an "as is" basis. </w:t>
      </w:r>
    </w:p>
    <w:p w14:paraId="47B5CE22" w14:textId="77777777" w:rsidR="003E41C3" w:rsidRPr="007C3C19" w:rsidRDefault="003E41C3">
      <w:pPr>
        <w:spacing w:after="0"/>
        <w:ind w:left="360"/>
        <w:jc w:val="center"/>
        <w:rPr>
          <w:rFonts w:ascii="Arial" w:eastAsia="Arial" w:hAnsi="Arial" w:cs="Arial"/>
          <w:b/>
        </w:rPr>
      </w:pPr>
    </w:p>
    <w:p w14:paraId="24B1BE01" w14:textId="70C3DBBE" w:rsidR="003E41C3" w:rsidRPr="005D20EC" w:rsidRDefault="005D20EC" w:rsidP="005D20EC">
      <w:pPr>
        <w:spacing w:after="0"/>
        <w:ind w:left="720"/>
        <w:jc w:val="center"/>
        <w:rPr>
          <w:rFonts w:ascii="Arial" w:eastAsia="Arial" w:hAnsi="Arial" w:cs="Arial"/>
          <w:b/>
        </w:rPr>
      </w:pPr>
      <w:r>
        <w:rPr>
          <w:rFonts w:ascii="Arial" w:hAnsi="Arial"/>
          <w:b/>
        </w:rPr>
        <w:t>Article 7</w:t>
      </w:r>
    </w:p>
    <w:p w14:paraId="51D2E30F" w14:textId="77777777" w:rsidR="003E41C3" w:rsidRPr="007C3C19" w:rsidRDefault="00351C78">
      <w:pPr>
        <w:spacing w:after="0"/>
        <w:ind w:left="360"/>
        <w:jc w:val="center"/>
        <w:rPr>
          <w:rFonts w:ascii="Arial" w:eastAsia="Arial" w:hAnsi="Arial" w:cs="Arial"/>
          <w:b/>
        </w:rPr>
      </w:pPr>
      <w:r>
        <w:rPr>
          <w:rFonts w:ascii="Arial" w:hAnsi="Arial"/>
          <w:b/>
        </w:rPr>
        <w:t>Professional secrecy</w:t>
      </w:r>
    </w:p>
    <w:p w14:paraId="225DA738" w14:textId="77777777" w:rsidR="003E41C3" w:rsidRPr="007C3C19" w:rsidRDefault="003E41C3">
      <w:pPr>
        <w:spacing w:after="0"/>
        <w:ind w:left="360"/>
        <w:jc w:val="both"/>
        <w:rPr>
          <w:rFonts w:ascii="Arial" w:eastAsia="Arial" w:hAnsi="Arial" w:cs="Arial"/>
        </w:rPr>
      </w:pPr>
    </w:p>
    <w:p w14:paraId="38D8B404" w14:textId="7BBBF51E" w:rsidR="0054269E" w:rsidRPr="007C3C19" w:rsidRDefault="0054269E" w:rsidP="0054269E">
      <w:pPr>
        <w:spacing w:after="0"/>
        <w:ind w:left="-113"/>
        <w:jc w:val="both"/>
        <w:rPr>
          <w:rFonts w:ascii="Arial" w:eastAsia="Arial" w:hAnsi="Arial" w:cs="Arial"/>
        </w:rPr>
      </w:pPr>
      <w:r>
        <w:rPr>
          <w:rFonts w:ascii="Arial" w:hAnsi="Arial"/>
        </w:rPr>
        <w:t>The Contracting Parties agree to a mutual obligation to protect the information contained in this Contract and any annexes to this Contract as a trade secret in accordance with Article 24 of the Rules of Sale.</w:t>
      </w:r>
    </w:p>
    <w:p w14:paraId="4E320B85" w14:textId="77777777" w:rsidR="003E41C3" w:rsidRPr="007C3C19" w:rsidRDefault="003E41C3">
      <w:pPr>
        <w:spacing w:after="0"/>
        <w:ind w:left="-113"/>
        <w:jc w:val="both"/>
        <w:rPr>
          <w:rFonts w:ascii="Arial" w:eastAsia="Arial" w:hAnsi="Arial" w:cs="Arial"/>
        </w:rPr>
      </w:pPr>
    </w:p>
    <w:p w14:paraId="70F0BB2A" w14:textId="6C41AAFD" w:rsidR="003E41C3" w:rsidRPr="005D20EC" w:rsidRDefault="005D20EC" w:rsidP="005D20EC">
      <w:pPr>
        <w:spacing w:after="0"/>
        <w:ind w:left="720"/>
        <w:jc w:val="center"/>
        <w:rPr>
          <w:rFonts w:ascii="Arial" w:eastAsia="Arial" w:hAnsi="Arial" w:cs="Arial"/>
          <w:b/>
        </w:rPr>
      </w:pPr>
      <w:r>
        <w:rPr>
          <w:rFonts w:ascii="Arial" w:hAnsi="Arial"/>
          <w:b/>
        </w:rPr>
        <w:t>Article 8</w:t>
      </w:r>
    </w:p>
    <w:p w14:paraId="5E492FE5" w14:textId="77777777" w:rsidR="003E41C3" w:rsidRPr="007C3C19" w:rsidRDefault="00351C78">
      <w:pPr>
        <w:spacing w:after="0"/>
        <w:ind w:left="360"/>
        <w:jc w:val="center"/>
        <w:rPr>
          <w:rFonts w:ascii="Arial" w:eastAsia="Arial" w:hAnsi="Arial" w:cs="Arial"/>
          <w:b/>
        </w:rPr>
      </w:pPr>
      <w:r>
        <w:rPr>
          <w:rFonts w:ascii="Arial" w:hAnsi="Arial"/>
          <w:b/>
        </w:rPr>
        <w:t>Validity, termination and amendments of the Contract</w:t>
      </w:r>
    </w:p>
    <w:p w14:paraId="38BF44ED" w14:textId="77777777" w:rsidR="003E41C3" w:rsidRPr="007C3C19" w:rsidRDefault="003E41C3">
      <w:pPr>
        <w:spacing w:after="0"/>
        <w:ind w:left="360"/>
        <w:jc w:val="both"/>
        <w:rPr>
          <w:rFonts w:ascii="Arial" w:eastAsia="Arial" w:hAnsi="Arial" w:cs="Arial"/>
        </w:rPr>
      </w:pPr>
    </w:p>
    <w:p w14:paraId="1CC3FEAF" w14:textId="77777777" w:rsidR="003E41C3" w:rsidRPr="007C3C19" w:rsidRDefault="00351C78">
      <w:pPr>
        <w:spacing w:after="0"/>
        <w:ind w:left="-113"/>
        <w:jc w:val="both"/>
        <w:rPr>
          <w:rFonts w:ascii="Arial" w:eastAsia="Arial" w:hAnsi="Arial" w:cs="Arial"/>
        </w:rPr>
      </w:pPr>
      <w:r>
        <w:rPr>
          <w:rFonts w:ascii="Arial" w:hAnsi="Arial"/>
        </w:rPr>
        <w:t>The Contract shall be concluded for the one-off legal transaction of sale of the FWP referred to in Article 2 of this Contract.</w:t>
      </w:r>
    </w:p>
    <w:p w14:paraId="260E3719" w14:textId="77777777" w:rsidR="003E41C3" w:rsidRPr="007C3C19" w:rsidRDefault="003E41C3">
      <w:pPr>
        <w:spacing w:after="0"/>
        <w:ind w:left="-113"/>
        <w:jc w:val="both"/>
        <w:rPr>
          <w:rFonts w:ascii="Arial" w:eastAsia="Arial" w:hAnsi="Arial" w:cs="Arial"/>
        </w:rPr>
      </w:pPr>
    </w:p>
    <w:p w14:paraId="00EA14CC" w14:textId="68645968" w:rsidR="008422A3" w:rsidRPr="00E47A86" w:rsidRDefault="008422A3" w:rsidP="00E47A86">
      <w:pPr>
        <w:spacing w:after="0"/>
        <w:ind w:left="-113"/>
        <w:jc w:val="both"/>
        <w:rPr>
          <w:rFonts w:ascii="Arial" w:eastAsia="Arial" w:hAnsi="Arial" w:cs="Arial"/>
        </w:rPr>
      </w:pPr>
      <w:r>
        <w:rPr>
          <w:rFonts w:ascii="Arial" w:hAnsi="Arial"/>
        </w:rPr>
        <w:t xml:space="preserve">The Contract shall be concluded on the date on which it is signed by both Contracting Parties and shall be drawn up in 2 identical copies, with each Contracting Party receiving 1 copy. Each Contracting Party is also obliged to date the Contract on the date of signature. The last Party to sign the Contract shall return it, signed, to the first Contracting Party either by hand delivery or to the first Contracting Party's official e-mail address, within 2 (two) days of receipt. The original signed copy should be returned by registered mail to the address of SiDG d.o.o., </w:t>
      </w:r>
      <w:r>
        <w:rPr>
          <w:rFonts w:ascii="Arial" w:hAnsi="Arial"/>
          <w:b/>
          <w:bCs/>
        </w:rPr>
        <w:t xml:space="preserve">Sinja Gorica 106, 1360 </w:t>
      </w:r>
      <w:proofErr w:type="spellStart"/>
      <w:r>
        <w:rPr>
          <w:rFonts w:ascii="Arial" w:hAnsi="Arial"/>
          <w:b/>
          <w:bCs/>
        </w:rPr>
        <w:t>Vrhnika</w:t>
      </w:r>
      <w:proofErr w:type="spellEnd"/>
      <w:r>
        <w:rPr>
          <w:rFonts w:ascii="Arial" w:hAnsi="Arial"/>
          <w:b/>
          <w:bCs/>
        </w:rPr>
        <w:t>.</w:t>
      </w:r>
      <w:r>
        <w:rPr>
          <w:rFonts w:ascii="Arial" w:hAnsi="Arial"/>
        </w:rPr>
        <w:t xml:space="preserve"> Signing and returning the Contract within this time limit is an essential element of the Contract and a condition for its validity.</w:t>
      </w:r>
    </w:p>
    <w:p w14:paraId="4BC7CD27" w14:textId="4B1626F6" w:rsidR="0054269E" w:rsidRPr="007C3C19" w:rsidRDefault="0054269E" w:rsidP="005519F7">
      <w:pPr>
        <w:spacing w:after="0"/>
        <w:jc w:val="both"/>
        <w:rPr>
          <w:rFonts w:ascii="Arial" w:eastAsia="Arial" w:hAnsi="Arial" w:cs="Arial"/>
        </w:rPr>
      </w:pPr>
    </w:p>
    <w:p w14:paraId="45FF429D" w14:textId="77777777" w:rsidR="0054269E" w:rsidRPr="007C3C19" w:rsidRDefault="0054269E" w:rsidP="0054269E">
      <w:pPr>
        <w:spacing w:after="0"/>
        <w:ind w:left="-113"/>
        <w:jc w:val="both"/>
        <w:rPr>
          <w:rFonts w:ascii="Arial" w:eastAsia="Arial" w:hAnsi="Arial" w:cs="Arial"/>
        </w:rPr>
      </w:pPr>
      <w:r>
        <w:rPr>
          <w:rFonts w:ascii="Arial" w:hAnsi="Arial"/>
        </w:rPr>
        <w:lastRenderedPageBreak/>
        <w:t>The Contract may be terminated in the following cases:</w:t>
      </w:r>
    </w:p>
    <w:p w14:paraId="6CAB57E0" w14:textId="77777777"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by agreement of both Contracting Parties</w:t>
      </w:r>
    </w:p>
    <w:p w14:paraId="04571A39" w14:textId="77777777"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 xml:space="preserve">in the event of late payment of the purchase price under this Contract </w:t>
      </w:r>
    </w:p>
    <w:p w14:paraId="1C95BB46" w14:textId="600DC296"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in the event of failure to take over the FWP referred to in Article 2 of this Contract in a timely manner</w:t>
      </w:r>
    </w:p>
    <w:p w14:paraId="373E399B" w14:textId="1743537D" w:rsidR="0054269E" w:rsidRPr="007C3C19" w:rsidRDefault="0054269E" w:rsidP="0054269E">
      <w:pPr>
        <w:numPr>
          <w:ilvl w:val="0"/>
          <w:numId w:val="10"/>
        </w:numPr>
        <w:spacing w:after="0"/>
        <w:ind w:left="283" w:hanging="360"/>
        <w:jc w:val="both"/>
        <w:rPr>
          <w:rFonts w:ascii="Arial" w:eastAsia="Arial" w:hAnsi="Arial" w:cs="Arial"/>
        </w:rPr>
      </w:pPr>
      <w:r>
        <w:rPr>
          <w:rFonts w:ascii="Arial" w:hAnsi="Arial"/>
        </w:rPr>
        <w:t>if the Buyer is insolvent or becomes insolvent during the term of this Contract, or if the Buyer is the subject of insolvency proceedings, liquidation proceedings or other proceedings for the winding-up of the Buyer or the carrying out of Buyer's principal activity; and</w:t>
      </w:r>
    </w:p>
    <w:p w14:paraId="22091BB3" w14:textId="1C513314" w:rsidR="003E41C3" w:rsidRPr="001B74A0" w:rsidRDefault="00851544" w:rsidP="009F744B">
      <w:pPr>
        <w:numPr>
          <w:ilvl w:val="0"/>
          <w:numId w:val="10"/>
        </w:numPr>
        <w:spacing w:after="0"/>
        <w:ind w:left="283" w:hanging="360"/>
        <w:jc w:val="both"/>
        <w:rPr>
          <w:rFonts w:ascii="Arial" w:eastAsia="Arial" w:hAnsi="Arial" w:cs="Arial"/>
        </w:rPr>
      </w:pPr>
      <w:r>
        <w:rPr>
          <w:rFonts w:ascii="Arial" w:hAnsi="Arial"/>
        </w:rPr>
        <w:t>for all other reasons and in all other cases provided for by positive law of obligations and the applicable Rules of Sale.</w:t>
      </w:r>
    </w:p>
    <w:p w14:paraId="3B1C077C" w14:textId="77777777" w:rsidR="00816E52" w:rsidRDefault="00816E52">
      <w:pPr>
        <w:spacing w:after="0"/>
        <w:ind w:left="-113"/>
        <w:jc w:val="both"/>
        <w:rPr>
          <w:rFonts w:ascii="Arial" w:eastAsia="Arial" w:hAnsi="Arial" w:cs="Arial"/>
        </w:rPr>
      </w:pPr>
    </w:p>
    <w:p w14:paraId="0A3254D2" w14:textId="77777777" w:rsidR="00816E52" w:rsidRPr="00816E52" w:rsidRDefault="00816E52" w:rsidP="00816E52">
      <w:pPr>
        <w:spacing w:after="0"/>
        <w:ind w:left="-113"/>
        <w:jc w:val="both"/>
        <w:rPr>
          <w:rFonts w:ascii="Arial" w:eastAsia="Arial" w:hAnsi="Arial" w:cs="Arial"/>
        </w:rPr>
      </w:pPr>
      <w:r>
        <w:rPr>
          <w:rFonts w:ascii="Arial" w:hAnsi="Arial"/>
        </w:rPr>
        <w:t xml:space="preserve">In the cases referred to in the first and third indents of the preceding paragraph, the Seller may withdraw from the Contract without notice. In the case referred to in the second indent of the preceding paragraph, the Seller may withdraw from the Contract after having warned the Buyer in writing of late receipt and after having given the Buyer a reasonable </w:t>
      </w:r>
      <w:proofErr w:type="gramStart"/>
      <w:r>
        <w:rPr>
          <w:rFonts w:ascii="Arial" w:hAnsi="Arial"/>
        </w:rPr>
        <w:t>period of time</w:t>
      </w:r>
      <w:proofErr w:type="gramEnd"/>
      <w:r>
        <w:rPr>
          <w:rFonts w:ascii="Arial" w:hAnsi="Arial"/>
        </w:rPr>
        <w:t xml:space="preserve"> thereafter for receipt. If the Buyer fails to take over the FWP within a reasonable </w:t>
      </w:r>
      <w:proofErr w:type="gramStart"/>
      <w:r>
        <w:rPr>
          <w:rFonts w:ascii="Arial" w:hAnsi="Arial"/>
        </w:rPr>
        <w:t>period of time</w:t>
      </w:r>
      <w:proofErr w:type="gramEnd"/>
      <w:r>
        <w:rPr>
          <w:rFonts w:ascii="Arial" w:hAnsi="Arial"/>
        </w:rPr>
        <w:t xml:space="preserve"> thereafter, the Seller may withdraw from the Contract without notice. However, if in the case referred to in the second indent of the preceding paragraph the Buyer expressly refuses receipt or if it is apparent from the circumstances that the Buyer does not intend to take over the FWP, the Seller may withdraw from the Contract without notice, without giving the Buyer prior written warning of the untimely receipt and without giving the Buyer a reasonable period of time thereafter. In the case referred to in the fourth indent of the preceding paragraph, the Seller may withdraw from the contract after having warned the Buyer in writing of the infringement of Contract and after having allowed the Buyer a reasonable </w:t>
      </w:r>
      <w:proofErr w:type="gramStart"/>
      <w:r>
        <w:rPr>
          <w:rFonts w:ascii="Arial" w:hAnsi="Arial"/>
        </w:rPr>
        <w:t>period of time</w:t>
      </w:r>
      <w:proofErr w:type="gramEnd"/>
      <w:r>
        <w:rPr>
          <w:rFonts w:ascii="Arial" w:hAnsi="Arial"/>
        </w:rPr>
        <w:t xml:space="preserve"> thereafter to remedy the infringement of Contract. If the Buyer fails to remedy the infringement within a reasonable </w:t>
      </w:r>
      <w:proofErr w:type="gramStart"/>
      <w:r>
        <w:rPr>
          <w:rFonts w:ascii="Arial" w:hAnsi="Arial"/>
        </w:rPr>
        <w:t>period of time</w:t>
      </w:r>
      <w:proofErr w:type="gramEnd"/>
      <w:r>
        <w:rPr>
          <w:rFonts w:ascii="Arial" w:hAnsi="Arial"/>
        </w:rPr>
        <w:t xml:space="preserve"> thereafter, the Seller may withdraw from the Contract without notice.</w:t>
      </w:r>
    </w:p>
    <w:p w14:paraId="47ECB443" w14:textId="77777777" w:rsidR="00816E52" w:rsidRPr="00816E52" w:rsidRDefault="00816E52" w:rsidP="00816E52">
      <w:pPr>
        <w:spacing w:after="0"/>
        <w:ind w:left="-113"/>
        <w:jc w:val="both"/>
        <w:rPr>
          <w:rFonts w:ascii="Arial" w:eastAsia="Arial" w:hAnsi="Arial" w:cs="Arial"/>
        </w:rPr>
      </w:pPr>
    </w:p>
    <w:p w14:paraId="5ECC3C1D" w14:textId="77777777" w:rsidR="00816E52" w:rsidRPr="00557E26" w:rsidRDefault="00816E52" w:rsidP="00816E52">
      <w:pPr>
        <w:spacing w:after="0"/>
        <w:ind w:left="-113"/>
        <w:jc w:val="both"/>
        <w:rPr>
          <w:rFonts w:ascii="Arial" w:eastAsia="Arial" w:hAnsi="Arial" w:cs="Arial"/>
        </w:rPr>
      </w:pPr>
      <w:r>
        <w:rPr>
          <w:rFonts w:ascii="Arial" w:hAnsi="Arial"/>
        </w:rPr>
        <w:t xml:space="preserve">In any case, the withdrawal shall take effect on the date of receipt of the written declaration of </w:t>
      </w:r>
      <w:proofErr w:type="gramStart"/>
      <w:r>
        <w:rPr>
          <w:rFonts w:ascii="Arial" w:hAnsi="Arial"/>
        </w:rPr>
        <w:t>withdrawal</w:t>
      </w:r>
      <w:proofErr w:type="gramEnd"/>
      <w:r>
        <w:rPr>
          <w:rFonts w:ascii="Arial" w:hAnsi="Arial"/>
        </w:rPr>
        <w:t xml:space="preserve"> and the Contract shall be terminated as of that date.</w:t>
      </w:r>
    </w:p>
    <w:p w14:paraId="7148A016" w14:textId="77777777" w:rsidR="00816E52" w:rsidRPr="007C3C19" w:rsidRDefault="00816E52">
      <w:pPr>
        <w:spacing w:after="0"/>
        <w:ind w:left="-113"/>
        <w:jc w:val="both"/>
        <w:rPr>
          <w:rFonts w:ascii="Arial" w:eastAsia="Arial" w:hAnsi="Arial" w:cs="Arial"/>
        </w:rPr>
      </w:pPr>
    </w:p>
    <w:p w14:paraId="5B27F2E8" w14:textId="77777777" w:rsidR="00816E52" w:rsidRDefault="00816E52" w:rsidP="00816E52">
      <w:pPr>
        <w:spacing w:after="0"/>
        <w:ind w:left="-113"/>
        <w:jc w:val="both"/>
        <w:rPr>
          <w:rFonts w:ascii="Arial" w:eastAsia="Arial" w:hAnsi="Arial" w:cs="Arial"/>
        </w:rPr>
      </w:pPr>
      <w:r>
        <w:rPr>
          <w:rFonts w:ascii="Arial" w:hAnsi="Arial"/>
        </w:rPr>
        <w:t xml:space="preserve">The Contracting Parties agree that electronic mail sent via the contact e-mail addresses shall be equivalent to other written communication insofar as it relates to the operational performance of this Contract. For all other matters affecting the substance of this Contract (e.g. extension of time limits, change in value, duration of the Contract), the Parties shall </w:t>
      </w:r>
      <w:proofErr w:type="gramStart"/>
      <w:r>
        <w:rPr>
          <w:rFonts w:ascii="Arial" w:hAnsi="Arial"/>
        </w:rPr>
        <w:t>enter into</w:t>
      </w:r>
      <w:proofErr w:type="gramEnd"/>
      <w:r>
        <w:rPr>
          <w:rFonts w:ascii="Arial" w:hAnsi="Arial"/>
        </w:rPr>
        <w:t xml:space="preserve"> a written addendum to this Contract.</w:t>
      </w:r>
    </w:p>
    <w:p w14:paraId="7E93374D" w14:textId="77777777" w:rsidR="003E41C3" w:rsidRPr="007C3C19" w:rsidRDefault="003E41C3">
      <w:pPr>
        <w:spacing w:after="0"/>
        <w:ind w:left="-113"/>
        <w:jc w:val="both"/>
        <w:rPr>
          <w:rFonts w:ascii="Arial" w:eastAsia="Arial" w:hAnsi="Arial" w:cs="Arial"/>
        </w:rPr>
      </w:pPr>
    </w:p>
    <w:p w14:paraId="327F9787" w14:textId="0E94048F" w:rsidR="003E41C3" w:rsidRPr="007C3C19" w:rsidRDefault="00351C78">
      <w:pPr>
        <w:spacing w:after="0"/>
        <w:ind w:left="-113"/>
        <w:jc w:val="both"/>
        <w:rPr>
          <w:rFonts w:ascii="Arial" w:eastAsia="Arial" w:hAnsi="Arial" w:cs="Arial"/>
        </w:rPr>
      </w:pPr>
      <w:r>
        <w:rPr>
          <w:rFonts w:ascii="Arial" w:hAnsi="Arial"/>
        </w:rPr>
        <w:t>Any amendments to this Contract may be agreed upon by the Contracting Parties only in writing.</w:t>
      </w:r>
    </w:p>
    <w:p w14:paraId="63E4D20F" w14:textId="77777777" w:rsidR="003E41C3" w:rsidRPr="007C3C19" w:rsidRDefault="003E41C3">
      <w:pPr>
        <w:spacing w:after="0"/>
        <w:ind w:left="-113"/>
        <w:jc w:val="both"/>
        <w:rPr>
          <w:rFonts w:ascii="Arial" w:eastAsia="Arial" w:hAnsi="Arial" w:cs="Arial"/>
        </w:rPr>
      </w:pPr>
    </w:p>
    <w:p w14:paraId="5C5B763E" w14:textId="77777777" w:rsidR="003E41C3" w:rsidRPr="007C3C19" w:rsidRDefault="00F116AD" w:rsidP="00F116AD">
      <w:pPr>
        <w:spacing w:after="0"/>
        <w:ind w:left="720"/>
        <w:jc w:val="center"/>
        <w:rPr>
          <w:rFonts w:ascii="Arial" w:eastAsia="Arial" w:hAnsi="Arial" w:cs="Arial"/>
          <w:b/>
        </w:rPr>
      </w:pPr>
      <w:r>
        <w:rPr>
          <w:rFonts w:ascii="Arial" w:hAnsi="Arial"/>
          <w:b/>
        </w:rPr>
        <w:t>Article 9</w:t>
      </w:r>
    </w:p>
    <w:p w14:paraId="3BD41ED6" w14:textId="77777777" w:rsidR="003E41C3" w:rsidRPr="007C3C19" w:rsidRDefault="00351C78">
      <w:pPr>
        <w:spacing w:after="0"/>
        <w:ind w:left="360"/>
        <w:jc w:val="center"/>
        <w:rPr>
          <w:rFonts w:ascii="Arial" w:eastAsia="Arial" w:hAnsi="Arial" w:cs="Arial"/>
          <w:b/>
        </w:rPr>
      </w:pPr>
      <w:r>
        <w:rPr>
          <w:rFonts w:ascii="Arial" w:hAnsi="Arial"/>
          <w:b/>
        </w:rPr>
        <w:t>Settlement of disputes, application of the law, general terms and conditions</w:t>
      </w:r>
    </w:p>
    <w:p w14:paraId="53AFCA50" w14:textId="77777777" w:rsidR="003E41C3" w:rsidRPr="007C3C19" w:rsidRDefault="003E41C3">
      <w:pPr>
        <w:spacing w:after="0"/>
        <w:ind w:left="360"/>
        <w:jc w:val="center"/>
        <w:rPr>
          <w:rFonts w:ascii="Arial" w:eastAsia="Arial" w:hAnsi="Arial" w:cs="Arial"/>
          <w:b/>
        </w:rPr>
      </w:pPr>
    </w:p>
    <w:p w14:paraId="3599C4B4" w14:textId="5945C58A" w:rsidR="0054269E" w:rsidRPr="007C3C19" w:rsidRDefault="0054269E" w:rsidP="0054269E">
      <w:pPr>
        <w:spacing w:after="0"/>
        <w:ind w:left="-113"/>
        <w:jc w:val="both"/>
        <w:rPr>
          <w:rFonts w:ascii="Arial" w:eastAsia="Arial" w:hAnsi="Arial" w:cs="Arial"/>
        </w:rPr>
      </w:pPr>
      <w:r>
        <w:rPr>
          <w:rFonts w:ascii="Arial" w:hAnsi="Arial"/>
        </w:rPr>
        <w:t xml:space="preserve">The Contracting Parties shall settle any disputes arising out of this Contract by mutual agreement, and in the event of failure, before the court having subject-matter jurisdiction in Ljubljana. </w:t>
      </w:r>
    </w:p>
    <w:p w14:paraId="64B827F5" w14:textId="77777777" w:rsidR="0054269E" w:rsidRPr="007C3C19" w:rsidRDefault="0054269E" w:rsidP="0054269E">
      <w:pPr>
        <w:spacing w:after="0"/>
        <w:ind w:left="-113"/>
        <w:jc w:val="both"/>
        <w:rPr>
          <w:rFonts w:ascii="Arial" w:eastAsia="Arial" w:hAnsi="Arial" w:cs="Arial"/>
        </w:rPr>
      </w:pPr>
    </w:p>
    <w:p w14:paraId="671C0C53" w14:textId="0CE6925E" w:rsidR="0054269E" w:rsidRPr="007C3C19" w:rsidRDefault="0054269E" w:rsidP="0054269E">
      <w:pPr>
        <w:spacing w:after="0"/>
        <w:ind w:left="-113"/>
        <w:jc w:val="both"/>
        <w:rPr>
          <w:rFonts w:ascii="Arial" w:eastAsia="Arial" w:hAnsi="Arial" w:cs="Arial"/>
        </w:rPr>
      </w:pPr>
      <w:r>
        <w:rPr>
          <w:rFonts w:ascii="Arial" w:hAnsi="Arial"/>
        </w:rPr>
        <w:t xml:space="preserve">The applicable Rules of Sale, the Code of Obligations and any other generally applicable legal provisions shall apply to all matters that are not or are only partially covered by this Contract, as well as to the interpretation of the substance of this Contract, but only to the extent that such situations are not covered by the Rules of Sale. The Contracting Parties further agree that the substance of the documentation relating to the conduct of the public auction in respect of which </w:t>
      </w:r>
      <w:r>
        <w:rPr>
          <w:rFonts w:ascii="Arial" w:hAnsi="Arial"/>
        </w:rPr>
        <w:lastRenderedPageBreak/>
        <w:t xml:space="preserve">the Buyer has been selected as the successful auctioneer shall also apply to the foregoing and shall form an integral part of this Contract. </w:t>
      </w:r>
    </w:p>
    <w:p w14:paraId="26AA525B" w14:textId="77777777" w:rsidR="005519F7" w:rsidRPr="007C3C19" w:rsidRDefault="005519F7" w:rsidP="0054269E">
      <w:pPr>
        <w:spacing w:after="0"/>
        <w:ind w:left="-113"/>
        <w:jc w:val="both"/>
        <w:rPr>
          <w:rFonts w:ascii="Arial" w:eastAsia="Arial" w:hAnsi="Arial" w:cs="Arial"/>
        </w:rPr>
      </w:pPr>
    </w:p>
    <w:p w14:paraId="23ADC753" w14:textId="2142E935" w:rsidR="0054269E" w:rsidRPr="007C3C19" w:rsidRDefault="0054269E" w:rsidP="0054269E">
      <w:pPr>
        <w:spacing w:after="0"/>
        <w:ind w:left="-113"/>
        <w:jc w:val="both"/>
        <w:rPr>
          <w:rFonts w:ascii="Arial" w:eastAsia="Arial" w:hAnsi="Arial" w:cs="Arial"/>
        </w:rPr>
      </w:pPr>
      <w:r>
        <w:rPr>
          <w:rFonts w:ascii="Arial" w:hAnsi="Arial"/>
        </w:rPr>
        <w:t xml:space="preserve">The Terms and Conditions of Sale or the General Terms and Conditions relating to the sale of FWP are annexed hereto and form an integral part of this Contract. The Buyer declares that they are aware of these Rules or the substance of these Rules at the time of conclusion of this Contract and that they are aware that these Rules are publicly available on the website of SiDG d.o.o. ( </w:t>
      </w:r>
      <w:hyperlink r:id="rId11">
        <w:r>
          <w:rPr>
            <w:rFonts w:ascii="Arial" w:hAnsi="Arial"/>
            <w:color w:val="0563C1"/>
          </w:rPr>
          <w:t>http://www.sidg.si</w:t>
        </w:r>
      </w:hyperlink>
      <w:r>
        <w:rPr>
          <w:rFonts w:ascii="Arial" w:hAnsi="Arial"/>
        </w:rPr>
        <w:t xml:space="preserve"> ). The Contracting Parties shall be bound by the entire substance of the Rules of Sale, except to the extent that parts of the Rules of Sale that are governed by this Contract differ from the Rules of Sale themselves.</w:t>
      </w:r>
    </w:p>
    <w:p w14:paraId="2F98D417" w14:textId="77777777" w:rsidR="003E41C3" w:rsidRPr="007C3C19" w:rsidRDefault="003E41C3" w:rsidP="00F116AD">
      <w:pPr>
        <w:spacing w:after="0"/>
        <w:ind w:left="-113"/>
        <w:jc w:val="center"/>
        <w:rPr>
          <w:rFonts w:ascii="Arial" w:eastAsia="Arial" w:hAnsi="Arial" w:cs="Arial"/>
          <w:u w:val="single"/>
        </w:rPr>
      </w:pPr>
    </w:p>
    <w:p w14:paraId="150D38BF" w14:textId="77777777" w:rsidR="003E41C3" w:rsidRPr="007C3C19" w:rsidRDefault="00351C78" w:rsidP="00F116AD">
      <w:pPr>
        <w:pStyle w:val="Odstavekseznama"/>
        <w:numPr>
          <w:ilvl w:val="0"/>
          <w:numId w:val="18"/>
        </w:numPr>
        <w:spacing w:after="0"/>
        <w:jc w:val="center"/>
        <w:rPr>
          <w:rFonts w:ascii="Arial" w:eastAsia="Arial" w:hAnsi="Arial" w:cs="Arial"/>
          <w:b/>
        </w:rPr>
      </w:pPr>
      <w:r>
        <w:rPr>
          <w:rFonts w:ascii="Arial" w:hAnsi="Arial"/>
          <w:b/>
        </w:rPr>
        <w:t>Article</w:t>
      </w:r>
    </w:p>
    <w:p w14:paraId="2A72084A" w14:textId="73B4C277" w:rsidR="00236A08" w:rsidRPr="007C3C19" w:rsidRDefault="00236A08">
      <w:pPr>
        <w:spacing w:after="0" w:line="240" w:lineRule="auto"/>
        <w:ind w:left="-142"/>
        <w:jc w:val="both"/>
        <w:rPr>
          <w:rFonts w:ascii="Arial" w:eastAsia="Arial" w:hAnsi="Arial" w:cs="Arial"/>
        </w:rPr>
      </w:pPr>
    </w:p>
    <w:p w14:paraId="5AFAD2F0" w14:textId="75F3370E" w:rsidR="00236A08" w:rsidRPr="007C3C19" w:rsidRDefault="00236A08" w:rsidP="00236A08">
      <w:pPr>
        <w:spacing w:after="0" w:line="240" w:lineRule="auto"/>
        <w:ind w:left="-142"/>
        <w:jc w:val="both"/>
        <w:rPr>
          <w:rFonts w:ascii="Arial" w:eastAsia="Arial" w:hAnsi="Arial" w:cs="Arial"/>
        </w:rPr>
      </w:pPr>
      <w:r>
        <w:rPr>
          <w:rFonts w:ascii="Arial" w:hAnsi="Arial"/>
        </w:rPr>
        <w:t>SIGD d.o.o. declares that all FWP delivered to the Buyer are covered by the FSC</w:t>
      </w:r>
      <w:r>
        <w:rPr>
          <w:rFonts w:ascii="Arial" w:hAnsi="Arial"/>
          <w:vertAlign w:val="superscript"/>
        </w:rPr>
        <w:t>®</w:t>
      </w:r>
      <w:r>
        <w:rPr>
          <w:rFonts w:ascii="Arial" w:hAnsi="Arial"/>
        </w:rPr>
        <w:t xml:space="preserve"> and PEFC certificates.</w:t>
      </w:r>
    </w:p>
    <w:p w14:paraId="637B19E7" w14:textId="727930C5" w:rsidR="00236A08" w:rsidRPr="007C3C19" w:rsidRDefault="00236A08" w:rsidP="00236A08">
      <w:pPr>
        <w:spacing w:after="0" w:line="240" w:lineRule="auto"/>
        <w:ind w:left="-142"/>
        <w:jc w:val="both"/>
        <w:rPr>
          <w:rFonts w:ascii="Arial" w:eastAsia="Arial" w:hAnsi="Arial" w:cs="Arial"/>
        </w:rPr>
      </w:pPr>
      <w:r>
        <w:rPr>
          <w:rFonts w:ascii="Arial" w:hAnsi="Arial"/>
        </w:rPr>
        <w:t>SIGD d.o.o. declares that the material does not originate from areas and sources listed in the FSC STD-30-010 Standard, specifically:</w:t>
      </w:r>
    </w:p>
    <w:p w14:paraId="049D8F29" w14:textId="77777777" w:rsidR="00236A08" w:rsidRPr="007C3C19" w:rsidRDefault="00236A08" w:rsidP="00236A08">
      <w:pPr>
        <w:spacing w:after="0" w:line="240" w:lineRule="auto"/>
        <w:ind w:left="-142"/>
        <w:jc w:val="both"/>
        <w:rPr>
          <w:rFonts w:ascii="Arial" w:eastAsia="Arial" w:hAnsi="Arial" w:cs="Arial"/>
        </w:rPr>
      </w:pPr>
      <w:r>
        <w:rPr>
          <w:rFonts w:ascii="Arial" w:hAnsi="Arial"/>
        </w:rPr>
        <w:t xml:space="preserve">– from areas where civil and/or traditional rights are </w:t>
      </w:r>
      <w:proofErr w:type="gramStart"/>
      <w:r>
        <w:rPr>
          <w:rFonts w:ascii="Arial" w:hAnsi="Arial"/>
        </w:rPr>
        <w:t>violated;</w:t>
      </w:r>
      <w:proofErr w:type="gramEnd"/>
    </w:p>
    <w:p w14:paraId="2B89BC03" w14:textId="77777777" w:rsidR="00236A08" w:rsidRPr="007C3C19" w:rsidRDefault="00236A08" w:rsidP="00236A08">
      <w:pPr>
        <w:spacing w:after="0" w:line="240" w:lineRule="auto"/>
        <w:ind w:left="-142"/>
        <w:jc w:val="both"/>
        <w:rPr>
          <w:rFonts w:ascii="Arial" w:eastAsia="Arial" w:hAnsi="Arial" w:cs="Arial"/>
        </w:rPr>
      </w:pPr>
      <w:r>
        <w:rPr>
          <w:rFonts w:ascii="Arial" w:hAnsi="Arial"/>
        </w:rPr>
        <w:t>– from High Conservation Value Forests (HCVFs) that are not FSC</w:t>
      </w:r>
      <w:r>
        <w:rPr>
          <w:rFonts w:ascii="Arial" w:hAnsi="Arial"/>
          <w:vertAlign w:val="superscript"/>
        </w:rPr>
        <w:t>®</w:t>
      </w:r>
      <w:r>
        <w:rPr>
          <w:rFonts w:ascii="Arial" w:hAnsi="Arial"/>
        </w:rPr>
        <w:t xml:space="preserve"> </w:t>
      </w:r>
      <w:proofErr w:type="gramStart"/>
      <w:r>
        <w:rPr>
          <w:rFonts w:ascii="Arial" w:hAnsi="Arial"/>
        </w:rPr>
        <w:t>certified;</w:t>
      </w:r>
      <w:proofErr w:type="gramEnd"/>
    </w:p>
    <w:p w14:paraId="5DFE87B2" w14:textId="77777777" w:rsidR="00236A08" w:rsidRPr="007C3C19" w:rsidRDefault="00236A08" w:rsidP="00236A08">
      <w:pPr>
        <w:spacing w:after="0" w:line="240" w:lineRule="auto"/>
        <w:ind w:left="-142"/>
        <w:jc w:val="both"/>
        <w:rPr>
          <w:rFonts w:ascii="Arial" w:eastAsia="Arial" w:hAnsi="Arial" w:cs="Arial"/>
        </w:rPr>
      </w:pPr>
      <w:r>
        <w:rPr>
          <w:rFonts w:ascii="Arial" w:hAnsi="Arial"/>
        </w:rPr>
        <w:t xml:space="preserve">– wood from genetically modified </w:t>
      </w:r>
      <w:proofErr w:type="gramStart"/>
      <w:r>
        <w:rPr>
          <w:rFonts w:ascii="Arial" w:hAnsi="Arial"/>
        </w:rPr>
        <w:t>plants;</w:t>
      </w:r>
      <w:proofErr w:type="gramEnd"/>
    </w:p>
    <w:p w14:paraId="08A891E2" w14:textId="77777777" w:rsidR="00236A08" w:rsidRPr="007C3C19" w:rsidRDefault="00236A08" w:rsidP="00236A08">
      <w:pPr>
        <w:spacing w:after="0" w:line="240" w:lineRule="auto"/>
        <w:ind w:left="-142"/>
        <w:jc w:val="both"/>
        <w:rPr>
          <w:rFonts w:ascii="Arial" w:eastAsia="Arial" w:hAnsi="Arial" w:cs="Arial"/>
        </w:rPr>
      </w:pPr>
      <w:r>
        <w:rPr>
          <w:rFonts w:ascii="Arial" w:hAnsi="Arial"/>
        </w:rPr>
        <w:t xml:space="preserve">– illegally harvested </w:t>
      </w:r>
      <w:proofErr w:type="gramStart"/>
      <w:r>
        <w:rPr>
          <w:rFonts w:ascii="Arial" w:hAnsi="Arial"/>
        </w:rPr>
        <w:t>timber;</w:t>
      </w:r>
      <w:proofErr w:type="gramEnd"/>
    </w:p>
    <w:p w14:paraId="78954949" w14:textId="5F7F87C9" w:rsidR="00236A08" w:rsidRDefault="00236A08">
      <w:pPr>
        <w:spacing w:after="0" w:line="240" w:lineRule="auto"/>
        <w:ind w:left="-142"/>
        <w:jc w:val="both"/>
        <w:rPr>
          <w:rFonts w:ascii="Arial" w:eastAsia="Arial" w:hAnsi="Arial" w:cs="Arial"/>
        </w:rPr>
      </w:pPr>
      <w:r>
        <w:rPr>
          <w:rFonts w:ascii="Arial" w:hAnsi="Arial"/>
        </w:rPr>
        <w:t>– wood from natural forests that have been converted into plantations or other non-forest forms.</w:t>
      </w:r>
    </w:p>
    <w:p w14:paraId="3996105B" w14:textId="77777777" w:rsidR="003B721C" w:rsidRPr="007C3C19" w:rsidRDefault="003B721C">
      <w:pPr>
        <w:spacing w:after="0" w:line="240" w:lineRule="auto"/>
        <w:ind w:left="-142"/>
        <w:jc w:val="both"/>
        <w:rPr>
          <w:rFonts w:ascii="Arial" w:eastAsia="Arial" w:hAnsi="Arial" w:cs="Arial"/>
        </w:rPr>
      </w:pPr>
    </w:p>
    <w:p w14:paraId="56EECF81" w14:textId="77777777" w:rsidR="003E41C3" w:rsidRPr="007C3C19" w:rsidRDefault="00351C78" w:rsidP="00F116AD">
      <w:pPr>
        <w:pStyle w:val="Odstavekseznama"/>
        <w:numPr>
          <w:ilvl w:val="0"/>
          <w:numId w:val="18"/>
        </w:numPr>
        <w:spacing w:after="0"/>
        <w:jc w:val="center"/>
        <w:rPr>
          <w:rFonts w:ascii="Arial" w:eastAsia="Arial" w:hAnsi="Arial" w:cs="Arial"/>
          <w:b/>
        </w:rPr>
      </w:pPr>
      <w:r>
        <w:rPr>
          <w:rFonts w:ascii="Arial" w:hAnsi="Arial"/>
          <w:b/>
        </w:rPr>
        <w:t>Article</w:t>
      </w:r>
    </w:p>
    <w:p w14:paraId="229B6C0B" w14:textId="77777777" w:rsidR="003E41C3" w:rsidRPr="007C3C19" w:rsidRDefault="00351C78">
      <w:pPr>
        <w:spacing w:after="0"/>
        <w:ind w:left="-113"/>
        <w:jc w:val="center"/>
        <w:rPr>
          <w:rFonts w:ascii="Arial" w:eastAsia="Arial" w:hAnsi="Arial" w:cs="Arial"/>
          <w:b/>
        </w:rPr>
      </w:pPr>
      <w:r>
        <w:rPr>
          <w:rFonts w:ascii="Arial" w:hAnsi="Arial"/>
          <w:b/>
        </w:rPr>
        <w:t xml:space="preserve">          Contract administrator</w:t>
      </w:r>
    </w:p>
    <w:p w14:paraId="3F8CB637" w14:textId="77777777" w:rsidR="003E41C3" w:rsidRPr="007C3C19" w:rsidRDefault="003E41C3">
      <w:pPr>
        <w:spacing w:after="0"/>
        <w:ind w:left="-113"/>
        <w:jc w:val="center"/>
        <w:rPr>
          <w:rFonts w:ascii="Arial" w:eastAsia="Arial" w:hAnsi="Arial" w:cs="Arial"/>
          <w:b/>
        </w:rPr>
      </w:pPr>
    </w:p>
    <w:p w14:paraId="14373C1E" w14:textId="150A0F07" w:rsidR="003E41C3" w:rsidRPr="007C3C19" w:rsidRDefault="00351C78">
      <w:pPr>
        <w:spacing w:after="0"/>
        <w:ind w:left="-57"/>
        <w:jc w:val="both"/>
        <w:rPr>
          <w:rFonts w:ascii="Arial" w:eastAsia="Arial" w:hAnsi="Arial" w:cs="Arial"/>
        </w:rPr>
      </w:pPr>
      <w:r>
        <w:rPr>
          <w:rFonts w:ascii="Arial" w:hAnsi="Arial"/>
        </w:rPr>
        <w:t xml:space="preserve">The administrator of this Contract on the part of SiDG d.o.o. is ___________________________, contact: ___________________________ (telephone number), ________________________ (e-mail address) and on the part of the Buyer _____________________, </w:t>
      </w:r>
      <w:proofErr w:type="gramStart"/>
      <w:r>
        <w:rPr>
          <w:rFonts w:ascii="Arial" w:hAnsi="Arial"/>
        </w:rPr>
        <w:t>contact:_</w:t>
      </w:r>
      <w:proofErr w:type="gramEnd"/>
      <w:r>
        <w:rPr>
          <w:rFonts w:ascii="Arial" w:hAnsi="Arial"/>
        </w:rPr>
        <w:t>____________________ (telephone. number), ____________________________ (e-mail address).</w:t>
      </w:r>
    </w:p>
    <w:p w14:paraId="260A0019" w14:textId="77777777" w:rsidR="003E41C3" w:rsidRPr="007C3C19" w:rsidRDefault="003E41C3">
      <w:pPr>
        <w:spacing w:after="0"/>
        <w:ind w:left="-113"/>
        <w:jc w:val="both"/>
        <w:rPr>
          <w:rFonts w:ascii="Arial" w:eastAsia="Arial" w:hAnsi="Arial" w:cs="Arial"/>
          <w:u w:val="single"/>
        </w:rPr>
      </w:pPr>
    </w:p>
    <w:p w14:paraId="68B29792" w14:textId="77777777" w:rsidR="003E41C3" w:rsidRPr="007C3C19" w:rsidRDefault="00351C78" w:rsidP="00F116AD">
      <w:pPr>
        <w:pStyle w:val="Odstavekseznama"/>
        <w:numPr>
          <w:ilvl w:val="0"/>
          <w:numId w:val="18"/>
        </w:numPr>
        <w:spacing w:after="0"/>
        <w:jc w:val="center"/>
        <w:rPr>
          <w:rFonts w:ascii="Arial" w:eastAsia="Arial" w:hAnsi="Arial" w:cs="Arial"/>
          <w:b/>
        </w:rPr>
      </w:pPr>
      <w:r>
        <w:rPr>
          <w:rFonts w:ascii="Arial" w:hAnsi="Arial"/>
          <w:b/>
        </w:rPr>
        <w:t>Article</w:t>
      </w:r>
    </w:p>
    <w:p w14:paraId="266DA9BC" w14:textId="77777777" w:rsidR="003E41C3" w:rsidRPr="007C3C19" w:rsidRDefault="00351C78">
      <w:pPr>
        <w:spacing w:after="0"/>
        <w:ind w:left="360"/>
        <w:jc w:val="center"/>
        <w:rPr>
          <w:rFonts w:ascii="Arial" w:eastAsia="Arial" w:hAnsi="Arial" w:cs="Arial"/>
          <w:b/>
        </w:rPr>
      </w:pPr>
      <w:r>
        <w:rPr>
          <w:rFonts w:ascii="Arial" w:hAnsi="Arial"/>
          <w:b/>
        </w:rPr>
        <w:t>Anti-corruption clause</w:t>
      </w:r>
    </w:p>
    <w:p w14:paraId="58156823" w14:textId="77777777" w:rsidR="003E41C3" w:rsidRPr="007C3C19" w:rsidRDefault="003E41C3">
      <w:pPr>
        <w:spacing w:after="0"/>
        <w:ind w:left="360"/>
        <w:jc w:val="center"/>
        <w:rPr>
          <w:rFonts w:ascii="Arial" w:eastAsia="Arial" w:hAnsi="Arial" w:cs="Arial"/>
          <w:b/>
        </w:rPr>
      </w:pPr>
    </w:p>
    <w:p w14:paraId="63FDAE24" w14:textId="77777777" w:rsidR="00215672" w:rsidRPr="00E452DA" w:rsidRDefault="00215672" w:rsidP="00215672">
      <w:pPr>
        <w:spacing w:after="0"/>
        <w:ind w:left="360"/>
        <w:jc w:val="center"/>
        <w:rPr>
          <w:rFonts w:ascii="Arial" w:eastAsia="Arial" w:hAnsi="Arial" w:cs="Arial"/>
          <w:b/>
        </w:rPr>
      </w:pPr>
    </w:p>
    <w:p w14:paraId="160E876D" w14:textId="77777777" w:rsidR="00215672" w:rsidRPr="00CD4623" w:rsidRDefault="00215672" w:rsidP="00215672">
      <w:pPr>
        <w:spacing w:after="0"/>
        <w:ind w:left="-113"/>
        <w:jc w:val="both"/>
        <w:rPr>
          <w:rFonts w:ascii="Arial" w:eastAsia="Arial" w:hAnsi="Arial" w:cs="Arial"/>
        </w:rPr>
      </w:pPr>
      <w:r>
        <w:rPr>
          <w:rFonts w:ascii="Arial" w:hAnsi="Arial"/>
        </w:rPr>
        <w:t xml:space="preserve">If, in the preparation and/or conclusion of the Contract in question, any unauthorised advantage is offered or conferred by any person on behalf or for the account of one Contracting Party to the representative or agent of the other Contracting Party for: </w:t>
      </w:r>
    </w:p>
    <w:p w14:paraId="466E2D19"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obtaining a deal or </w:t>
      </w:r>
    </w:p>
    <w:p w14:paraId="0BC50362"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concluding a deal on more favourable terms, or </w:t>
      </w:r>
    </w:p>
    <w:p w14:paraId="201F7E47"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for failing to exercise due diligence in the performance of contractual obligations; or </w:t>
      </w:r>
    </w:p>
    <w:p w14:paraId="733C1BB1" w14:textId="77777777" w:rsidR="00215672" w:rsidRPr="00CD4623" w:rsidRDefault="00215672" w:rsidP="00215672">
      <w:pPr>
        <w:spacing w:after="0"/>
        <w:ind w:left="-113"/>
        <w:jc w:val="both"/>
        <w:rPr>
          <w:rFonts w:ascii="Arial" w:eastAsia="Arial" w:hAnsi="Arial" w:cs="Arial"/>
        </w:rPr>
      </w:pPr>
      <w:r>
        <w:rPr>
          <w:rFonts w:ascii="Arial" w:hAnsi="Arial"/>
        </w:rPr>
        <w:t>–</w:t>
      </w:r>
      <w:r>
        <w:rPr>
          <w:rFonts w:ascii="Arial" w:hAnsi="Arial"/>
        </w:rPr>
        <w:tab/>
        <w:t xml:space="preserve">for any other act or omission that causes damage to a Contracting Party or allows a representative of a Contracting Party, another Contracting Party, or their representative, agent or intermediary of a Contracting Party to obtain an unauthorised </w:t>
      </w:r>
      <w:proofErr w:type="gramStart"/>
      <w:r>
        <w:rPr>
          <w:rFonts w:ascii="Arial" w:hAnsi="Arial"/>
        </w:rPr>
        <w:t>advantage;</w:t>
      </w:r>
      <w:proofErr w:type="gramEnd"/>
      <w:r>
        <w:rPr>
          <w:rFonts w:ascii="Arial" w:hAnsi="Arial"/>
        </w:rPr>
        <w:t xml:space="preserve"> </w:t>
      </w:r>
    </w:p>
    <w:p w14:paraId="21CEBF5B" w14:textId="4CFE49D3" w:rsidR="003E41C3" w:rsidRDefault="00215672">
      <w:pPr>
        <w:spacing w:after="0"/>
        <w:ind w:left="-113"/>
        <w:jc w:val="both"/>
        <w:rPr>
          <w:rFonts w:ascii="Arial" w:eastAsia="Arial" w:hAnsi="Arial" w:cs="Arial"/>
        </w:rPr>
      </w:pPr>
      <w:r>
        <w:rPr>
          <w:rFonts w:ascii="Arial" w:hAnsi="Arial"/>
        </w:rPr>
        <w:t>the Contract is void.</w:t>
      </w:r>
    </w:p>
    <w:p w14:paraId="3C97C5F1" w14:textId="77777777" w:rsidR="003B721C" w:rsidRPr="007C3C19" w:rsidRDefault="003B721C">
      <w:pPr>
        <w:spacing w:after="0"/>
        <w:ind w:left="-113"/>
        <w:jc w:val="both"/>
        <w:rPr>
          <w:rFonts w:ascii="Arial" w:eastAsia="Arial" w:hAnsi="Arial" w:cs="Arial"/>
        </w:rPr>
      </w:pPr>
    </w:p>
    <w:p w14:paraId="138FC587" w14:textId="7484912C" w:rsidR="003E41C3" w:rsidRPr="007C3C19" w:rsidRDefault="00351C78" w:rsidP="00F116AD">
      <w:pPr>
        <w:pStyle w:val="Odstavekseznama"/>
        <w:numPr>
          <w:ilvl w:val="0"/>
          <w:numId w:val="18"/>
        </w:numPr>
        <w:spacing w:after="0"/>
        <w:jc w:val="center"/>
        <w:rPr>
          <w:rFonts w:ascii="Arial" w:eastAsia="Arial" w:hAnsi="Arial" w:cs="Arial"/>
          <w:b/>
        </w:rPr>
      </w:pPr>
      <w:r>
        <w:rPr>
          <w:rFonts w:ascii="Arial" w:hAnsi="Arial"/>
          <w:b/>
        </w:rPr>
        <w:t xml:space="preserve">Article </w:t>
      </w:r>
    </w:p>
    <w:p w14:paraId="0D9979C1" w14:textId="77777777" w:rsidR="003E41C3" w:rsidRPr="007C3C19" w:rsidRDefault="00351C78">
      <w:pPr>
        <w:spacing w:after="0"/>
        <w:ind w:left="360"/>
        <w:jc w:val="center"/>
        <w:rPr>
          <w:rFonts w:ascii="Arial" w:eastAsia="Arial" w:hAnsi="Arial" w:cs="Arial"/>
          <w:b/>
        </w:rPr>
      </w:pPr>
      <w:r>
        <w:rPr>
          <w:rFonts w:ascii="Arial" w:hAnsi="Arial"/>
          <w:b/>
        </w:rPr>
        <w:t>Protection of personal data</w:t>
      </w:r>
    </w:p>
    <w:p w14:paraId="53E08CF2" w14:textId="77777777" w:rsidR="003E41C3" w:rsidRPr="007C3C19" w:rsidRDefault="003E41C3">
      <w:pPr>
        <w:spacing w:after="0"/>
        <w:ind w:left="360"/>
        <w:jc w:val="both"/>
        <w:rPr>
          <w:rFonts w:ascii="Arial" w:eastAsia="Arial" w:hAnsi="Arial" w:cs="Arial"/>
          <w:b/>
        </w:rPr>
      </w:pPr>
    </w:p>
    <w:p w14:paraId="0C81744D" w14:textId="77777777" w:rsidR="00215672" w:rsidRPr="00CD4623" w:rsidRDefault="00215672" w:rsidP="00215672">
      <w:pPr>
        <w:spacing w:after="0"/>
        <w:ind w:left="-142"/>
        <w:jc w:val="both"/>
        <w:rPr>
          <w:rFonts w:ascii="Arial" w:eastAsia="Arial" w:hAnsi="Arial" w:cs="Arial"/>
        </w:rPr>
      </w:pPr>
      <w:r>
        <w:rPr>
          <w:rFonts w:ascii="Arial" w:hAnsi="Arial"/>
        </w:rPr>
        <w:t xml:space="preserve">The Contracting Parties undertake to comply with the applicable provisions on the protection of personal data, including the provisions of Regulation (EU) 2016/679 of the European Parliament </w:t>
      </w:r>
      <w:r>
        <w:rPr>
          <w:rFonts w:ascii="Arial" w:hAnsi="Arial"/>
        </w:rPr>
        <w:lastRenderedPageBreak/>
        <w:t>and of the Council of 27 April 2016 on the protection of natural persons with regard to the processing of personal data and on the free movement of such data, and repealing Directive 95/46/EC, and to ensure that persons processing personal data are bound by confidentiality obligations.</w:t>
      </w:r>
    </w:p>
    <w:p w14:paraId="6E47C057" w14:textId="77777777" w:rsidR="006636D0" w:rsidRPr="007C3C19" w:rsidRDefault="006636D0">
      <w:pPr>
        <w:spacing w:after="0"/>
        <w:ind w:left="360"/>
        <w:jc w:val="both"/>
        <w:rPr>
          <w:rFonts w:ascii="Arial" w:eastAsia="Arial" w:hAnsi="Arial" w:cs="Arial"/>
          <w:b/>
        </w:rPr>
      </w:pPr>
    </w:p>
    <w:p w14:paraId="51AAAB3C" w14:textId="77777777" w:rsidR="003E41C3" w:rsidRPr="007C3C19" w:rsidRDefault="003E41C3">
      <w:pPr>
        <w:spacing w:after="0"/>
        <w:ind w:left="360"/>
        <w:jc w:val="both"/>
        <w:rPr>
          <w:rFonts w:ascii="Arial" w:eastAsia="Arial" w:hAnsi="Arial" w:cs="Arial"/>
          <w:b/>
        </w:rPr>
      </w:pPr>
    </w:p>
    <w:p w14:paraId="1B7810B7" w14:textId="4471FBEA" w:rsidR="00F7697F" w:rsidRPr="007C3C19" w:rsidRDefault="00A85785" w:rsidP="00FA080B">
      <w:pPr>
        <w:tabs>
          <w:tab w:val="left" w:pos="5529"/>
        </w:tabs>
        <w:spacing w:after="0"/>
        <w:ind w:hanging="142"/>
        <w:jc w:val="both"/>
        <w:rPr>
          <w:rFonts w:ascii="Arial" w:eastAsia="Arial" w:hAnsi="Arial" w:cs="Arial"/>
          <w:bCs/>
        </w:rPr>
      </w:pPr>
      <w:r>
        <w:rPr>
          <w:rFonts w:ascii="Arial" w:hAnsi="Arial"/>
        </w:rPr>
        <w:t xml:space="preserve"> Number: ______________________ </w:t>
      </w:r>
      <w:r w:rsidR="00FA080B">
        <w:rPr>
          <w:rFonts w:ascii="Arial" w:hAnsi="Arial"/>
        </w:rPr>
        <w:t xml:space="preserve">                                </w:t>
      </w:r>
      <w:r>
        <w:rPr>
          <w:rFonts w:ascii="Arial" w:hAnsi="Arial"/>
        </w:rPr>
        <w:t>Number: ____________________</w:t>
      </w:r>
    </w:p>
    <w:p w14:paraId="6825EFE1" w14:textId="77777777" w:rsidR="00F7697F" w:rsidRPr="007C3C19" w:rsidRDefault="00F7697F">
      <w:pPr>
        <w:spacing w:after="0"/>
        <w:ind w:hanging="142"/>
        <w:jc w:val="both"/>
        <w:rPr>
          <w:rFonts w:ascii="Arial" w:eastAsia="Arial" w:hAnsi="Arial" w:cs="Arial"/>
          <w:bCs/>
        </w:rPr>
      </w:pPr>
    </w:p>
    <w:p w14:paraId="12707BCF" w14:textId="566B32E3" w:rsidR="003E41C3" w:rsidRPr="007C3C19" w:rsidRDefault="00A85785">
      <w:pPr>
        <w:spacing w:after="0"/>
        <w:ind w:hanging="142"/>
        <w:jc w:val="both"/>
        <w:rPr>
          <w:rFonts w:ascii="Arial" w:eastAsia="Arial" w:hAnsi="Arial" w:cs="Arial"/>
          <w:bCs/>
        </w:rPr>
      </w:pPr>
      <w:r>
        <w:rPr>
          <w:rFonts w:ascii="Arial" w:hAnsi="Arial"/>
        </w:rPr>
        <w:t xml:space="preserve"> Place and date: Kočevje, __________                                   Place and date: ________________  </w:t>
      </w:r>
    </w:p>
    <w:p w14:paraId="004A6B5A" w14:textId="77777777" w:rsidR="003E41C3" w:rsidRPr="007C3C19" w:rsidRDefault="003E41C3">
      <w:pPr>
        <w:spacing w:after="0"/>
        <w:jc w:val="both"/>
        <w:rPr>
          <w:rFonts w:ascii="Arial" w:eastAsia="Arial" w:hAnsi="Arial" w:cs="Arial"/>
          <w:bCs/>
        </w:rPr>
      </w:pPr>
    </w:p>
    <w:p w14:paraId="4FAF365E" w14:textId="25D4BC37" w:rsidR="005772A2" w:rsidRPr="007C3C19" w:rsidRDefault="005772A2">
      <w:pPr>
        <w:spacing w:after="0"/>
        <w:ind w:left="360"/>
        <w:jc w:val="both"/>
        <w:rPr>
          <w:rFonts w:ascii="Arial" w:eastAsia="Arial" w:hAnsi="Arial" w:cs="Arial"/>
          <w:b/>
        </w:rPr>
      </w:pPr>
    </w:p>
    <w:p w14:paraId="20EE7AFB" w14:textId="77777777" w:rsidR="005772A2" w:rsidRPr="007C3C1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7C3C19" w14:paraId="5E652AC5" w14:textId="77777777" w:rsidTr="005772A2">
        <w:tc>
          <w:tcPr>
            <w:tcW w:w="4531" w:type="dxa"/>
          </w:tcPr>
          <w:p w14:paraId="2956B2A4" w14:textId="77777777" w:rsidR="003C55C1" w:rsidRPr="00FA080B" w:rsidRDefault="003C55C1" w:rsidP="00DC6220">
            <w:pPr>
              <w:tabs>
                <w:tab w:val="left" w:pos="5670"/>
                <w:tab w:val="right" w:pos="9639"/>
              </w:tabs>
              <w:jc w:val="both"/>
              <w:rPr>
                <w:rFonts w:ascii="Arial" w:eastAsia="Arial" w:hAnsi="Arial" w:cs="Arial"/>
                <w:b/>
                <w:bCs/>
                <w:lang w:val="it-IT"/>
              </w:rPr>
            </w:pPr>
            <w:bookmarkStart w:id="0" w:name="_Hlk101274853"/>
            <w:r w:rsidRPr="00FA080B">
              <w:rPr>
                <w:rFonts w:ascii="Arial" w:hAnsi="Arial"/>
                <w:b/>
                <w:lang w:val="it-IT"/>
              </w:rPr>
              <w:t xml:space="preserve">Seller: </w:t>
            </w:r>
          </w:p>
          <w:p w14:paraId="46BEBF51" w14:textId="77777777" w:rsidR="003C55C1" w:rsidRPr="00FA080B" w:rsidRDefault="003C55C1" w:rsidP="00DC6220">
            <w:pPr>
              <w:tabs>
                <w:tab w:val="left" w:pos="5670"/>
                <w:tab w:val="right" w:pos="9639"/>
              </w:tabs>
              <w:jc w:val="both"/>
              <w:rPr>
                <w:rFonts w:ascii="Arial" w:eastAsia="Arial" w:hAnsi="Arial" w:cs="Arial"/>
                <w:b/>
                <w:bCs/>
                <w:lang w:val="it-IT"/>
              </w:rPr>
            </w:pPr>
          </w:p>
          <w:p w14:paraId="0CF0595E" w14:textId="5CDF2257" w:rsidR="003C55C1" w:rsidRPr="00FA080B" w:rsidRDefault="003C55C1" w:rsidP="00DC6220">
            <w:pPr>
              <w:tabs>
                <w:tab w:val="left" w:pos="5670"/>
                <w:tab w:val="right" w:pos="9639"/>
              </w:tabs>
              <w:jc w:val="both"/>
              <w:rPr>
                <w:rFonts w:eastAsia="Arial"/>
                <w:lang w:val="it-IT"/>
              </w:rPr>
            </w:pPr>
            <w:r w:rsidRPr="00FA080B">
              <w:rPr>
                <w:rFonts w:ascii="Arial" w:hAnsi="Arial"/>
                <w:lang w:val="it-IT"/>
              </w:rPr>
              <w:t xml:space="preserve">Slovenski </w:t>
            </w:r>
            <w:proofErr w:type="spellStart"/>
            <w:r w:rsidRPr="00FA080B">
              <w:rPr>
                <w:rFonts w:ascii="Arial" w:hAnsi="Arial"/>
                <w:lang w:val="it-IT"/>
              </w:rPr>
              <w:t>državni</w:t>
            </w:r>
            <w:proofErr w:type="spellEnd"/>
            <w:r w:rsidRPr="00FA080B">
              <w:rPr>
                <w:rFonts w:ascii="Arial" w:hAnsi="Arial"/>
                <w:lang w:val="it-IT"/>
              </w:rPr>
              <w:t xml:space="preserve"> </w:t>
            </w:r>
            <w:proofErr w:type="spellStart"/>
            <w:r w:rsidRPr="00FA080B">
              <w:rPr>
                <w:rFonts w:ascii="Arial" w:hAnsi="Arial"/>
                <w:lang w:val="it-IT"/>
              </w:rPr>
              <w:t>gozdovi</w:t>
            </w:r>
            <w:proofErr w:type="spellEnd"/>
            <w:r w:rsidRPr="00FA080B">
              <w:rPr>
                <w:rFonts w:ascii="Arial" w:hAnsi="Arial"/>
                <w:lang w:val="it-IT"/>
              </w:rPr>
              <w:t xml:space="preserve"> d.o.o</w:t>
            </w:r>
            <w:r w:rsidRPr="00FA080B">
              <w:rPr>
                <w:lang w:val="it-IT"/>
              </w:rPr>
              <w:t>.</w:t>
            </w:r>
          </w:p>
          <w:p w14:paraId="5BCE2BB9" w14:textId="1957F0E0" w:rsidR="003C55C1" w:rsidRPr="007C3C19" w:rsidRDefault="005772A2" w:rsidP="00DC6220">
            <w:pPr>
              <w:tabs>
                <w:tab w:val="left" w:pos="5670"/>
                <w:tab w:val="right" w:pos="9639"/>
              </w:tabs>
              <w:jc w:val="both"/>
              <w:rPr>
                <w:rFonts w:ascii="Arial" w:eastAsia="Arial" w:hAnsi="Arial" w:cs="Arial"/>
              </w:rPr>
            </w:pPr>
            <w:r w:rsidRPr="00A91D0C">
              <w:rPr>
                <w:rFonts w:ascii="Arial" w:hAnsi="Arial"/>
                <w:lang w:val="en-US"/>
              </w:rPr>
              <w:br/>
            </w:r>
            <w:r>
              <w:rPr>
                <w:rFonts w:ascii="Arial" w:hAnsi="Arial"/>
              </w:rPr>
              <w:t>__________________________</w:t>
            </w:r>
          </w:p>
          <w:p w14:paraId="0F545AFC" w14:textId="77777777" w:rsidR="005F2418" w:rsidRPr="007C3C19" w:rsidRDefault="005F2418" w:rsidP="00DC6220">
            <w:pPr>
              <w:tabs>
                <w:tab w:val="left" w:pos="5670"/>
                <w:tab w:val="right" w:pos="9639"/>
              </w:tabs>
              <w:jc w:val="both"/>
              <w:rPr>
                <w:rFonts w:ascii="Arial" w:eastAsia="Arial" w:hAnsi="Arial" w:cs="Arial"/>
              </w:rPr>
            </w:pPr>
          </w:p>
          <w:p w14:paraId="359D0C78" w14:textId="77777777" w:rsidR="005D2C8F" w:rsidRPr="007C3C19" w:rsidRDefault="005D2C8F" w:rsidP="005D2C8F">
            <w:pPr>
              <w:tabs>
                <w:tab w:val="left" w:pos="5670"/>
                <w:tab w:val="right" w:pos="9639"/>
              </w:tabs>
              <w:rPr>
                <w:rFonts w:ascii="Arial" w:eastAsia="Arial" w:hAnsi="Arial" w:cs="Arial"/>
              </w:rPr>
            </w:pPr>
            <w:r>
              <w:rPr>
                <w:rFonts w:ascii="Arial" w:hAnsi="Arial"/>
              </w:rPr>
              <w:t>mag. Marko Matjašič</w:t>
            </w:r>
          </w:p>
          <w:p w14:paraId="58BBEDB1" w14:textId="259193C8" w:rsidR="003C55C1" w:rsidRPr="007C3C19" w:rsidRDefault="005D2C8F" w:rsidP="00A902F1">
            <w:pPr>
              <w:tabs>
                <w:tab w:val="left" w:pos="5670"/>
                <w:tab w:val="right" w:pos="9639"/>
              </w:tabs>
              <w:rPr>
                <w:rFonts w:ascii="Arial" w:eastAsia="Arial" w:hAnsi="Arial" w:cs="Arial"/>
              </w:rPr>
            </w:pPr>
            <w:r>
              <w:rPr>
                <w:rFonts w:ascii="Arial" w:hAnsi="Arial"/>
              </w:rPr>
              <w:t>Managing Director</w:t>
            </w:r>
          </w:p>
          <w:p w14:paraId="0F6DB180" w14:textId="77777777" w:rsidR="005D2C8F" w:rsidRPr="007C3C19" w:rsidRDefault="005D2C8F" w:rsidP="00A902F1">
            <w:pPr>
              <w:tabs>
                <w:tab w:val="left" w:pos="5670"/>
                <w:tab w:val="right" w:pos="9639"/>
              </w:tabs>
              <w:rPr>
                <w:rFonts w:ascii="Arial" w:eastAsia="Arial" w:hAnsi="Arial" w:cs="Arial"/>
              </w:rPr>
            </w:pPr>
          </w:p>
          <w:p w14:paraId="53723AC4" w14:textId="23D94638" w:rsidR="005D2C8F" w:rsidRPr="007C3C19" w:rsidRDefault="005D2C8F" w:rsidP="00A902F1">
            <w:pPr>
              <w:tabs>
                <w:tab w:val="left" w:pos="5670"/>
                <w:tab w:val="right" w:pos="9639"/>
              </w:tabs>
              <w:rPr>
                <w:rFonts w:ascii="Arial" w:eastAsia="Arial" w:hAnsi="Arial" w:cs="Arial"/>
              </w:rPr>
            </w:pPr>
            <w:r>
              <w:rPr>
                <w:rFonts w:ascii="Arial" w:hAnsi="Arial"/>
              </w:rPr>
              <w:t>__________________________</w:t>
            </w:r>
          </w:p>
        </w:tc>
        <w:tc>
          <w:tcPr>
            <w:tcW w:w="4531" w:type="dxa"/>
          </w:tcPr>
          <w:p w14:paraId="057029F7" w14:textId="63DA1AAB" w:rsidR="003C55C1" w:rsidRPr="007C3C19" w:rsidRDefault="00A85785" w:rsidP="00DC6220">
            <w:pPr>
              <w:tabs>
                <w:tab w:val="left" w:pos="5670"/>
                <w:tab w:val="right" w:pos="9639"/>
              </w:tabs>
              <w:jc w:val="both"/>
              <w:rPr>
                <w:rStyle w:val="contentcontrolboundarysink"/>
                <w:rFonts w:ascii="Arial" w:hAnsi="Arial" w:cs="Arial"/>
                <w:color w:val="000000"/>
              </w:rPr>
            </w:pPr>
            <w:r>
              <w:rPr>
                <w:rFonts w:ascii="Arial" w:hAnsi="Arial"/>
                <w:b/>
              </w:rPr>
              <w:t xml:space="preserve">                 Buyer:</w:t>
            </w:r>
            <w:r>
              <w:rPr>
                <w:rStyle w:val="contentcontrolboundarysink"/>
                <w:rFonts w:ascii="Arial" w:hAnsi="Arial"/>
                <w:color w:val="000000"/>
              </w:rPr>
              <w:t xml:space="preserve"> </w:t>
            </w:r>
          </w:p>
          <w:p w14:paraId="61D2E9E3" w14:textId="773556C4" w:rsidR="005772A2" w:rsidRPr="007C3C19" w:rsidRDefault="005772A2" w:rsidP="00A85785">
            <w:pPr>
              <w:tabs>
                <w:tab w:val="left" w:pos="1155"/>
                <w:tab w:val="left" w:pos="5670"/>
                <w:tab w:val="right" w:pos="9639"/>
              </w:tabs>
              <w:jc w:val="both"/>
              <w:rPr>
                <w:rStyle w:val="contentcontrolboundarysink"/>
              </w:rPr>
            </w:pPr>
            <w:r>
              <w:rPr>
                <w:rStyle w:val="contentcontrolboundarysink"/>
                <w:rFonts w:ascii="Arial" w:hAnsi="Arial"/>
              </w:rPr>
              <w:br/>
            </w:r>
          </w:p>
          <w:p w14:paraId="604551EF" w14:textId="413E0A15" w:rsidR="003C55C1" w:rsidRPr="007C3C19" w:rsidRDefault="005772A2" w:rsidP="00FA080B">
            <w:pPr>
              <w:tabs>
                <w:tab w:val="left" w:pos="1095"/>
                <w:tab w:val="left" w:pos="1395"/>
                <w:tab w:val="left" w:pos="5670"/>
                <w:tab w:val="right" w:pos="9639"/>
              </w:tabs>
              <w:jc w:val="both"/>
              <w:rPr>
                <w:rFonts w:ascii="Arial" w:eastAsia="Arial" w:hAnsi="Arial" w:cs="Arial"/>
                <w:b/>
              </w:rPr>
            </w:pPr>
            <w:r>
              <w:rPr>
                <w:rFonts w:ascii="Arial" w:hAnsi="Arial"/>
              </w:rPr>
              <w:br/>
              <w:t xml:space="preserve">                 __________________________          </w:t>
            </w:r>
            <w:r>
              <w:rPr>
                <w:rFonts w:ascii="Arial" w:hAnsi="Arial"/>
              </w:rPr>
              <w:br/>
              <w:t xml:space="preserve">                                                  </w:t>
            </w:r>
          </w:p>
        </w:tc>
      </w:tr>
      <w:tr w:rsidR="005C75A4" w:rsidRPr="007C3C19" w14:paraId="428EB08F" w14:textId="77777777" w:rsidTr="005772A2">
        <w:tc>
          <w:tcPr>
            <w:tcW w:w="4531" w:type="dxa"/>
          </w:tcPr>
          <w:p w14:paraId="397AF2C7" w14:textId="77777777" w:rsidR="005C75A4" w:rsidRPr="007C3C19"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7C3C19" w:rsidRDefault="005C75A4" w:rsidP="00DC6220">
            <w:pPr>
              <w:tabs>
                <w:tab w:val="left" w:pos="5670"/>
                <w:tab w:val="right" w:pos="9639"/>
              </w:tabs>
              <w:jc w:val="both"/>
              <w:rPr>
                <w:rFonts w:ascii="Arial" w:eastAsia="Arial" w:hAnsi="Arial" w:cs="Arial"/>
                <w:b/>
              </w:rPr>
            </w:pPr>
          </w:p>
        </w:tc>
      </w:tr>
    </w:tbl>
    <w:bookmarkEnd w:id="0"/>
    <w:p w14:paraId="3AC44711" w14:textId="7C04C0AF" w:rsidR="00E06621" w:rsidRPr="007C3C19" w:rsidRDefault="005D2C8F" w:rsidP="00960B58">
      <w:pPr>
        <w:tabs>
          <w:tab w:val="left" w:pos="5670"/>
          <w:tab w:val="right" w:pos="9639"/>
        </w:tabs>
        <w:spacing w:after="0"/>
        <w:jc w:val="both"/>
        <w:rPr>
          <w:rFonts w:ascii="Arial" w:eastAsia="Arial" w:hAnsi="Arial" w:cs="Arial"/>
          <w:bCs/>
        </w:rPr>
      </w:pPr>
      <w:r>
        <w:rPr>
          <w:rFonts w:ascii="Arial" w:hAnsi="Arial"/>
        </w:rPr>
        <w:t>Dr Aleš Kadunc</w:t>
      </w:r>
    </w:p>
    <w:p w14:paraId="5D61058A" w14:textId="6BBC36B9" w:rsidR="005D2C8F" w:rsidRPr="005D2C8F" w:rsidRDefault="005D2C8F" w:rsidP="00960B58">
      <w:pPr>
        <w:tabs>
          <w:tab w:val="left" w:pos="5670"/>
          <w:tab w:val="right" w:pos="9639"/>
        </w:tabs>
        <w:spacing w:after="0"/>
        <w:jc w:val="both"/>
        <w:rPr>
          <w:rFonts w:ascii="Arial" w:eastAsia="Arial" w:hAnsi="Arial" w:cs="Arial"/>
          <w:bCs/>
        </w:rPr>
      </w:pPr>
      <w:r>
        <w:rPr>
          <w:rFonts w:ascii="Arial" w:hAnsi="Arial"/>
        </w:rPr>
        <w:t>Director</w:t>
      </w:r>
    </w:p>
    <w:sectPr w:rsidR="005D2C8F" w:rsidRPr="005D2C8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9975" w14:textId="77777777" w:rsidR="009944B3" w:rsidRDefault="009944B3" w:rsidP="00F116AD">
      <w:pPr>
        <w:spacing w:after="0" w:line="240" w:lineRule="auto"/>
      </w:pPr>
      <w:r>
        <w:separator/>
      </w:r>
    </w:p>
  </w:endnote>
  <w:endnote w:type="continuationSeparator" w:id="0">
    <w:p w14:paraId="62AF7B67" w14:textId="77777777" w:rsidR="009944B3" w:rsidRDefault="009944B3"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8E39" w14:textId="77777777" w:rsidR="009944B3" w:rsidRDefault="009944B3" w:rsidP="00F116AD">
      <w:pPr>
        <w:spacing w:after="0" w:line="240" w:lineRule="auto"/>
      </w:pPr>
      <w:r>
        <w:separator/>
      </w:r>
    </w:p>
  </w:footnote>
  <w:footnote w:type="continuationSeparator" w:id="0">
    <w:p w14:paraId="5574F8B6" w14:textId="77777777" w:rsidR="009944B3" w:rsidRDefault="009944B3"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6F46" w14:textId="2CA013DE" w:rsidR="00F116AD" w:rsidRPr="00F116AD" w:rsidRDefault="00F116AD" w:rsidP="00F116AD">
    <w:pPr>
      <w:pStyle w:val="Glava"/>
      <w:jc w:val="right"/>
      <w:rPr>
        <w:rFonts w:ascii="Arial" w:hAnsi="Arial" w:cs="Arial"/>
      </w:rPr>
    </w:pPr>
    <w:r>
      <w:rPr>
        <w:rFonts w:ascii="Arial" w:hAnsi="Arial"/>
      </w:rPr>
      <w:t>MODEL CONTRACT – SALE AT PUBLIC AUCTION</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2576510">
    <w:abstractNumId w:val="13"/>
  </w:num>
  <w:num w:numId="2" w16cid:durableId="1885946663">
    <w:abstractNumId w:val="14"/>
  </w:num>
  <w:num w:numId="3" w16cid:durableId="1322270460">
    <w:abstractNumId w:val="1"/>
  </w:num>
  <w:num w:numId="4" w16cid:durableId="590427963">
    <w:abstractNumId w:val="17"/>
  </w:num>
  <w:num w:numId="5" w16cid:durableId="142280138">
    <w:abstractNumId w:val="8"/>
  </w:num>
  <w:num w:numId="6" w16cid:durableId="1682973589">
    <w:abstractNumId w:val="10"/>
  </w:num>
  <w:num w:numId="7" w16cid:durableId="1260137836">
    <w:abstractNumId w:val="5"/>
  </w:num>
  <w:num w:numId="8" w16cid:durableId="1902673915">
    <w:abstractNumId w:val="16"/>
  </w:num>
  <w:num w:numId="9" w16cid:durableId="979991302">
    <w:abstractNumId w:val="0"/>
  </w:num>
  <w:num w:numId="10" w16cid:durableId="847911391">
    <w:abstractNumId w:val="11"/>
  </w:num>
  <w:num w:numId="11" w16cid:durableId="1689138276">
    <w:abstractNumId w:val="18"/>
  </w:num>
  <w:num w:numId="12" w16cid:durableId="1815171330">
    <w:abstractNumId w:val="2"/>
  </w:num>
  <w:num w:numId="13" w16cid:durableId="2113813546">
    <w:abstractNumId w:val="7"/>
  </w:num>
  <w:num w:numId="14" w16cid:durableId="833422386">
    <w:abstractNumId w:val="3"/>
  </w:num>
  <w:num w:numId="15" w16cid:durableId="222251582">
    <w:abstractNumId w:val="4"/>
  </w:num>
  <w:num w:numId="16" w16cid:durableId="270823708">
    <w:abstractNumId w:val="12"/>
  </w:num>
  <w:num w:numId="17" w16cid:durableId="2006476500">
    <w:abstractNumId w:val="6"/>
  </w:num>
  <w:num w:numId="18" w16cid:durableId="2123529024">
    <w:abstractNumId w:val="9"/>
  </w:num>
  <w:num w:numId="19" w16cid:durableId="93021824">
    <w:abstractNumId w:val="11"/>
  </w:num>
  <w:num w:numId="20"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6089"/>
    <w:rsid w:val="0001637F"/>
    <w:rsid w:val="00026AA9"/>
    <w:rsid w:val="0005274A"/>
    <w:rsid w:val="000562CF"/>
    <w:rsid w:val="0007298E"/>
    <w:rsid w:val="00076E62"/>
    <w:rsid w:val="00090BE5"/>
    <w:rsid w:val="00095095"/>
    <w:rsid w:val="000B143D"/>
    <w:rsid w:val="000C1217"/>
    <w:rsid w:val="000D3BDE"/>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A4DC7"/>
    <w:rsid w:val="001B74A0"/>
    <w:rsid w:val="001C659D"/>
    <w:rsid w:val="001D3E6A"/>
    <w:rsid w:val="001E5010"/>
    <w:rsid w:val="00215672"/>
    <w:rsid w:val="00217DED"/>
    <w:rsid w:val="00217F62"/>
    <w:rsid w:val="00236A08"/>
    <w:rsid w:val="0025684D"/>
    <w:rsid w:val="0027780F"/>
    <w:rsid w:val="002933CA"/>
    <w:rsid w:val="002A26C9"/>
    <w:rsid w:val="002B2FCB"/>
    <w:rsid w:val="002B7B6A"/>
    <w:rsid w:val="002C63EA"/>
    <w:rsid w:val="002D7086"/>
    <w:rsid w:val="002F781C"/>
    <w:rsid w:val="0030477E"/>
    <w:rsid w:val="0030580B"/>
    <w:rsid w:val="0030599F"/>
    <w:rsid w:val="00325DAB"/>
    <w:rsid w:val="00327B99"/>
    <w:rsid w:val="00332FBA"/>
    <w:rsid w:val="003356FB"/>
    <w:rsid w:val="0034143A"/>
    <w:rsid w:val="00351C78"/>
    <w:rsid w:val="00354770"/>
    <w:rsid w:val="003807B5"/>
    <w:rsid w:val="00393137"/>
    <w:rsid w:val="003B721C"/>
    <w:rsid w:val="003B7A5F"/>
    <w:rsid w:val="003C515C"/>
    <w:rsid w:val="003C55C1"/>
    <w:rsid w:val="003C562D"/>
    <w:rsid w:val="003D52B7"/>
    <w:rsid w:val="003E41C3"/>
    <w:rsid w:val="003E676B"/>
    <w:rsid w:val="003F25A1"/>
    <w:rsid w:val="004251C1"/>
    <w:rsid w:val="00446528"/>
    <w:rsid w:val="00446DC6"/>
    <w:rsid w:val="00461681"/>
    <w:rsid w:val="0046686B"/>
    <w:rsid w:val="004816AA"/>
    <w:rsid w:val="00485CB4"/>
    <w:rsid w:val="00496842"/>
    <w:rsid w:val="004B4B39"/>
    <w:rsid w:val="004C2E38"/>
    <w:rsid w:val="004C3416"/>
    <w:rsid w:val="004D6E83"/>
    <w:rsid w:val="004F7EC8"/>
    <w:rsid w:val="005159A9"/>
    <w:rsid w:val="005207D9"/>
    <w:rsid w:val="00535DC9"/>
    <w:rsid w:val="005407D8"/>
    <w:rsid w:val="0054269E"/>
    <w:rsid w:val="005519F7"/>
    <w:rsid w:val="00572847"/>
    <w:rsid w:val="005772A2"/>
    <w:rsid w:val="005800B2"/>
    <w:rsid w:val="005856AD"/>
    <w:rsid w:val="0058743B"/>
    <w:rsid w:val="00592E1E"/>
    <w:rsid w:val="00593CE6"/>
    <w:rsid w:val="005B0E5C"/>
    <w:rsid w:val="005C5D74"/>
    <w:rsid w:val="005C5EAC"/>
    <w:rsid w:val="005C644E"/>
    <w:rsid w:val="005C75A4"/>
    <w:rsid w:val="005D1F9B"/>
    <w:rsid w:val="005D20EC"/>
    <w:rsid w:val="005D2C8F"/>
    <w:rsid w:val="005E76A0"/>
    <w:rsid w:val="005F2418"/>
    <w:rsid w:val="005F38BB"/>
    <w:rsid w:val="006068BD"/>
    <w:rsid w:val="0061531B"/>
    <w:rsid w:val="00617CC4"/>
    <w:rsid w:val="0064113D"/>
    <w:rsid w:val="006636D0"/>
    <w:rsid w:val="00673290"/>
    <w:rsid w:val="0068405F"/>
    <w:rsid w:val="006935AF"/>
    <w:rsid w:val="006A0476"/>
    <w:rsid w:val="006A1FB7"/>
    <w:rsid w:val="006B61CA"/>
    <w:rsid w:val="006C04C6"/>
    <w:rsid w:val="006C6225"/>
    <w:rsid w:val="007276B0"/>
    <w:rsid w:val="00760FCC"/>
    <w:rsid w:val="0077003A"/>
    <w:rsid w:val="00787725"/>
    <w:rsid w:val="00787BB6"/>
    <w:rsid w:val="007A0B0C"/>
    <w:rsid w:val="007B4559"/>
    <w:rsid w:val="007B59CF"/>
    <w:rsid w:val="007B602D"/>
    <w:rsid w:val="007C3C19"/>
    <w:rsid w:val="007E4E83"/>
    <w:rsid w:val="007F1034"/>
    <w:rsid w:val="007F32AA"/>
    <w:rsid w:val="007F5FFF"/>
    <w:rsid w:val="0081424E"/>
    <w:rsid w:val="00816E52"/>
    <w:rsid w:val="008232E4"/>
    <w:rsid w:val="008422A3"/>
    <w:rsid w:val="00845127"/>
    <w:rsid w:val="00846759"/>
    <w:rsid w:val="00851544"/>
    <w:rsid w:val="00881941"/>
    <w:rsid w:val="00897C8D"/>
    <w:rsid w:val="008A6EB0"/>
    <w:rsid w:val="008D78EB"/>
    <w:rsid w:val="00906B54"/>
    <w:rsid w:val="00922B23"/>
    <w:rsid w:val="00956C1D"/>
    <w:rsid w:val="00960B58"/>
    <w:rsid w:val="00963E7C"/>
    <w:rsid w:val="009655C4"/>
    <w:rsid w:val="009868B5"/>
    <w:rsid w:val="0099381D"/>
    <w:rsid w:val="009944B3"/>
    <w:rsid w:val="00996948"/>
    <w:rsid w:val="009A243A"/>
    <w:rsid w:val="009A354C"/>
    <w:rsid w:val="009C196C"/>
    <w:rsid w:val="009C2B8E"/>
    <w:rsid w:val="009D159C"/>
    <w:rsid w:val="00A03711"/>
    <w:rsid w:val="00A116C4"/>
    <w:rsid w:val="00A15825"/>
    <w:rsid w:val="00A17BC5"/>
    <w:rsid w:val="00A32524"/>
    <w:rsid w:val="00A3421B"/>
    <w:rsid w:val="00A51925"/>
    <w:rsid w:val="00A80340"/>
    <w:rsid w:val="00A8490B"/>
    <w:rsid w:val="00A85785"/>
    <w:rsid w:val="00A902F1"/>
    <w:rsid w:val="00A906D8"/>
    <w:rsid w:val="00A90940"/>
    <w:rsid w:val="00A91D0C"/>
    <w:rsid w:val="00A97684"/>
    <w:rsid w:val="00AA2A20"/>
    <w:rsid w:val="00AB5A74"/>
    <w:rsid w:val="00AB6DBE"/>
    <w:rsid w:val="00AF0373"/>
    <w:rsid w:val="00AF4487"/>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16627"/>
    <w:rsid w:val="00D32978"/>
    <w:rsid w:val="00D36689"/>
    <w:rsid w:val="00D41612"/>
    <w:rsid w:val="00D458CB"/>
    <w:rsid w:val="00D61215"/>
    <w:rsid w:val="00D67C68"/>
    <w:rsid w:val="00D93872"/>
    <w:rsid w:val="00DC6220"/>
    <w:rsid w:val="00E06621"/>
    <w:rsid w:val="00E06DFC"/>
    <w:rsid w:val="00E1403B"/>
    <w:rsid w:val="00E14539"/>
    <w:rsid w:val="00E16CDE"/>
    <w:rsid w:val="00E20D29"/>
    <w:rsid w:val="00E37E35"/>
    <w:rsid w:val="00E42B7F"/>
    <w:rsid w:val="00E44996"/>
    <w:rsid w:val="00E47A86"/>
    <w:rsid w:val="00EC6DA8"/>
    <w:rsid w:val="00ED41DD"/>
    <w:rsid w:val="00EF0EB0"/>
    <w:rsid w:val="00EF44B5"/>
    <w:rsid w:val="00EF56BA"/>
    <w:rsid w:val="00F071AE"/>
    <w:rsid w:val="00F10E00"/>
    <w:rsid w:val="00F116AD"/>
    <w:rsid w:val="00F119F8"/>
    <w:rsid w:val="00F12AEE"/>
    <w:rsid w:val="00F20818"/>
    <w:rsid w:val="00F20E4A"/>
    <w:rsid w:val="00F263AC"/>
    <w:rsid w:val="00F31C75"/>
    <w:rsid w:val="00F4190F"/>
    <w:rsid w:val="00F4447D"/>
    <w:rsid w:val="00F51056"/>
    <w:rsid w:val="00F7697F"/>
    <w:rsid w:val="00F931D6"/>
    <w:rsid w:val="00FA080B"/>
    <w:rsid w:val="00FA3D7C"/>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7</Pages>
  <Words>2828</Words>
  <Characters>16123</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Mia Mikec</cp:lastModifiedBy>
  <cp:revision>31</cp:revision>
  <dcterms:created xsi:type="dcterms:W3CDTF">2023-11-29T08:34:00Z</dcterms:created>
  <dcterms:modified xsi:type="dcterms:W3CDTF">2026-02-20T06:32:00Z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